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3D457" w14:textId="57EF8BA3" w:rsidR="00D0440B" w:rsidRDefault="006F2D51" w:rsidP="00D0440B">
      <w:pPr>
        <w:ind w:right="382"/>
        <w:jc w:val="center"/>
        <w:rPr>
          <w:b/>
          <w:color w:val="0000FF"/>
          <w:sz w:val="40"/>
        </w:rPr>
      </w:pPr>
      <w:r>
        <w:rPr>
          <w:noProof/>
        </w:rPr>
        <w:pict w14:anchorId="4C7C8D61">
          <v:shape id="_x0000_s1027" type="#_x0000_t75" style="position:absolute;left:0;text-align:left;margin-left:441.15pt;margin-top:-45.1pt;width:59.55pt;height:59.55pt;z-index:251660288;mso-position-horizontal-relative:text;mso-position-vertical-relative:text;mso-width-relative:page;mso-height-relative:page">
            <v:imagedata r:id="rId8" o:title="logo-SGPI-2018"/>
          </v:shape>
        </w:pict>
      </w:r>
      <w:r w:rsidR="00081060"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3EC33646" wp14:editId="1BCCD38B">
            <wp:simplePos x="0" y="0"/>
            <wp:positionH relativeFrom="column">
              <wp:posOffset>-800100</wp:posOffset>
            </wp:positionH>
            <wp:positionV relativeFrom="paragraph">
              <wp:posOffset>-571500</wp:posOffset>
            </wp:positionV>
            <wp:extent cx="1943100" cy="778510"/>
            <wp:effectExtent l="0" t="0" r="0" b="2540"/>
            <wp:wrapNone/>
            <wp:docPr id="7" name="Image 7" descr="logoFirst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FirstT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22" b="21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40B" w:rsidRPr="009A2952">
        <w:rPr>
          <w:b/>
          <w:color w:val="0000FF"/>
          <w:sz w:val="40"/>
        </w:rPr>
        <w:t>Labex FIRST-TF</w:t>
      </w:r>
    </w:p>
    <w:p w14:paraId="4065F5C2" w14:textId="47FFFF23" w:rsidR="00D0440B" w:rsidRDefault="00D0440B" w:rsidP="00D0440B">
      <w:pPr>
        <w:ind w:left="-360" w:right="382"/>
        <w:jc w:val="center"/>
        <w:rPr>
          <w:b/>
          <w:color w:val="0000FF"/>
          <w:sz w:val="40"/>
        </w:rPr>
      </w:pPr>
      <w:r>
        <w:rPr>
          <w:b/>
          <w:color w:val="0000FF"/>
          <w:sz w:val="40"/>
        </w:rPr>
        <w:t>Soutien</w:t>
      </w:r>
      <w:r w:rsidR="008805C5">
        <w:rPr>
          <w:b/>
          <w:color w:val="0000FF"/>
          <w:sz w:val="40"/>
        </w:rPr>
        <w:t xml:space="preserve"> à projets – 201</w:t>
      </w:r>
      <w:r w:rsidR="00E224E9">
        <w:rPr>
          <w:b/>
          <w:color w:val="0000FF"/>
          <w:sz w:val="40"/>
        </w:rPr>
        <w:t>9</w:t>
      </w:r>
    </w:p>
    <w:p w14:paraId="2291D963" w14:textId="77777777" w:rsidR="00BA6E99" w:rsidRPr="006C10A2" w:rsidRDefault="00BA6E99" w:rsidP="00D0440B">
      <w:pPr>
        <w:ind w:left="-360" w:right="382"/>
        <w:jc w:val="center"/>
        <w:rPr>
          <w:b/>
          <w:color w:val="0000FF"/>
          <w:sz w:val="20"/>
          <w:szCs w:val="20"/>
        </w:rPr>
      </w:pPr>
    </w:p>
    <w:p w14:paraId="504D707F" w14:textId="77777777" w:rsidR="00BA6E99" w:rsidRPr="00BA6E99" w:rsidRDefault="00BA6E99" w:rsidP="006C10A2">
      <w:pPr>
        <w:ind w:right="382"/>
        <w:jc w:val="center"/>
        <w:rPr>
          <w:b/>
          <w:sz w:val="28"/>
          <w:szCs w:val="28"/>
        </w:rPr>
      </w:pPr>
      <w:r w:rsidRPr="00BA6E99">
        <w:rPr>
          <w:b/>
          <w:sz w:val="28"/>
          <w:szCs w:val="28"/>
        </w:rPr>
        <w:t>Formulaires de réponse</w:t>
      </w:r>
      <w:r w:rsidR="00D0440B" w:rsidRPr="00BA6E99">
        <w:rPr>
          <w:b/>
          <w:sz w:val="28"/>
          <w:szCs w:val="28"/>
        </w:rPr>
        <w:t xml:space="preserve"> </w:t>
      </w:r>
      <w:r w:rsidR="0058284A" w:rsidRPr="00BA6E99">
        <w:rPr>
          <w:b/>
          <w:sz w:val="28"/>
          <w:szCs w:val="28"/>
        </w:rPr>
        <w:t xml:space="preserve">et demandes d’informations </w:t>
      </w:r>
      <w:r w:rsidR="00D0440B" w:rsidRPr="00BA6E99">
        <w:rPr>
          <w:b/>
          <w:sz w:val="28"/>
          <w:szCs w:val="28"/>
        </w:rPr>
        <w:t xml:space="preserve">à </w:t>
      </w:r>
      <w:r w:rsidR="0058284A" w:rsidRPr="00BA6E99">
        <w:rPr>
          <w:b/>
          <w:sz w:val="28"/>
          <w:szCs w:val="28"/>
        </w:rPr>
        <w:t>adresser</w:t>
      </w:r>
      <w:r w:rsidR="0069064C" w:rsidRPr="00BA6E99">
        <w:rPr>
          <w:b/>
          <w:sz w:val="28"/>
          <w:szCs w:val="28"/>
        </w:rPr>
        <w:t xml:space="preserve"> à </w:t>
      </w:r>
    </w:p>
    <w:p w14:paraId="45E1A78E" w14:textId="5C6798E9" w:rsidR="0058284A" w:rsidRPr="0058284A" w:rsidRDefault="006F2D51" w:rsidP="0058284A">
      <w:pPr>
        <w:ind w:left="-360" w:right="382"/>
        <w:jc w:val="center"/>
        <w:rPr>
          <w:b/>
          <w:color w:val="FF0000"/>
        </w:rPr>
      </w:pPr>
      <w:hyperlink r:id="rId10" w:history="1">
        <w:r w:rsidR="009843E5" w:rsidRPr="00707DCB">
          <w:rPr>
            <w:rStyle w:val="Lienhypertexte"/>
            <w:b/>
            <w:sz w:val="28"/>
            <w:szCs w:val="28"/>
          </w:rPr>
          <w:t>ao@first-tf.com</w:t>
        </w:r>
      </w:hyperlink>
      <w:r w:rsidR="009843E5">
        <w:rPr>
          <w:b/>
          <w:color w:val="FF0000"/>
          <w:sz w:val="28"/>
          <w:szCs w:val="28"/>
        </w:rPr>
        <w:t xml:space="preserve"> avant le </w:t>
      </w:r>
      <w:r w:rsidR="00E224E9">
        <w:rPr>
          <w:b/>
          <w:color w:val="FF0000"/>
          <w:sz w:val="28"/>
          <w:szCs w:val="28"/>
        </w:rPr>
        <w:t>14</w:t>
      </w:r>
      <w:r w:rsidR="008805C5">
        <w:rPr>
          <w:b/>
          <w:color w:val="FF0000"/>
          <w:sz w:val="28"/>
          <w:szCs w:val="28"/>
        </w:rPr>
        <w:t xml:space="preserve"> février 201</w:t>
      </w:r>
      <w:r w:rsidR="00E224E9">
        <w:rPr>
          <w:b/>
          <w:color w:val="FF0000"/>
          <w:sz w:val="28"/>
          <w:szCs w:val="28"/>
        </w:rPr>
        <w:t>9</w:t>
      </w:r>
    </w:p>
    <w:p w14:paraId="7CE5D03E" w14:textId="0CA8F339" w:rsidR="00C3319A" w:rsidRDefault="00C3319A">
      <w:pPr>
        <w:rPr>
          <w:b/>
        </w:rPr>
      </w:pPr>
      <w:bookmarkStart w:id="0" w:name="_GoBack"/>
      <w:bookmarkEnd w:id="0"/>
    </w:p>
    <w:p w14:paraId="1772DCAD" w14:textId="77777777" w:rsidR="006415E9" w:rsidRPr="00425309" w:rsidRDefault="001A522F" w:rsidP="00B17A5B">
      <w:pPr>
        <w:numPr>
          <w:ilvl w:val="0"/>
          <w:numId w:val="17"/>
        </w:numPr>
        <w:rPr>
          <w:b/>
          <w:sz w:val="28"/>
        </w:rPr>
      </w:pPr>
      <w:r w:rsidRPr="00425309">
        <w:rPr>
          <w:b/>
          <w:sz w:val="28"/>
        </w:rPr>
        <w:t>Introduction</w:t>
      </w:r>
      <w:r w:rsidR="008E259D" w:rsidRPr="00425309">
        <w:rPr>
          <w:b/>
          <w:sz w:val="28"/>
        </w:rPr>
        <w:t xml:space="preserve"> – Le </w:t>
      </w:r>
      <w:r w:rsidR="00517080">
        <w:rPr>
          <w:b/>
          <w:sz w:val="28"/>
        </w:rPr>
        <w:t>LABEX</w:t>
      </w:r>
      <w:r w:rsidR="008E259D" w:rsidRPr="00425309">
        <w:rPr>
          <w:b/>
          <w:sz w:val="28"/>
        </w:rPr>
        <w:t xml:space="preserve"> FIRST-TF</w:t>
      </w:r>
    </w:p>
    <w:p w14:paraId="2C889FF5" w14:textId="77777777" w:rsidR="001A522F" w:rsidRDefault="001A522F"/>
    <w:p w14:paraId="106D3BF2" w14:textId="2EA967D5" w:rsidR="00213DC1" w:rsidRDefault="00213DC1" w:rsidP="0057371B">
      <w:pPr>
        <w:jc w:val="both"/>
      </w:pPr>
      <w:r>
        <w:t xml:space="preserve">Le </w:t>
      </w:r>
      <w:r w:rsidR="00C92C98">
        <w:t>Laboratoire d’Excellence</w:t>
      </w:r>
      <w:r>
        <w:t xml:space="preserve"> </w:t>
      </w:r>
      <w:r w:rsidRPr="00213DC1">
        <w:t>FIRST-TF est un réseau thématique regroupant les acteurs majeurs en France de la métrologie temps-fréquence (laboratoires, industriels, centres techniques</w:t>
      </w:r>
      <w:r w:rsidR="001607BE">
        <w:t>, etc.</w:t>
      </w:r>
      <w:r w:rsidRPr="00213DC1">
        <w:t xml:space="preserve">). Au-delà de la création d’un réseau </w:t>
      </w:r>
      <w:r>
        <w:t>d’expertise, FIRST-TF favorise</w:t>
      </w:r>
      <w:r w:rsidRPr="00213DC1">
        <w:t xml:space="preserve"> l’émergence de projets collaboratifs, avec un spectre large d’applications, de la physique fondamentale aux systèmes de positionnement par satellite. La valorisation des innovations des laboratoires et leur transf</w:t>
      </w:r>
      <w:r w:rsidR="00965466">
        <w:t>ert vers l’industrie constitue</w:t>
      </w:r>
      <w:r w:rsidRPr="00213DC1">
        <w:t xml:space="preserve">nt un enjeu majeur de ce réseau, dans le contexte socioéconomique actuel où les problématiques de synchronisation sont omniprésentes. </w:t>
      </w:r>
      <w:r w:rsidR="00965466">
        <w:t>Enfin, le réseau FIRST</w:t>
      </w:r>
      <w:r w:rsidR="001607BE">
        <w:noBreakHyphen/>
      </w:r>
      <w:r w:rsidR="00965466">
        <w:t>TF met</w:t>
      </w:r>
      <w:r w:rsidRPr="00213DC1">
        <w:t xml:space="preserve"> en </w:t>
      </w:r>
      <w:r w:rsidR="001F4C00" w:rsidRPr="00213DC1">
        <w:t>œuvre</w:t>
      </w:r>
      <w:r w:rsidRPr="00213DC1">
        <w:t xml:space="preserve"> des offres coordonnées d’enseignement, de formation permanente et de diffusion vers le public et les scolaires, sur la métrologie de l’espace-temps, thématique fascinante à l’interface de nombreux autres champs disciplinaires.</w:t>
      </w:r>
    </w:p>
    <w:p w14:paraId="49A16065" w14:textId="77777777" w:rsidR="00C3319A" w:rsidRPr="00213DC1" w:rsidRDefault="00C3319A" w:rsidP="00213DC1">
      <w:pPr>
        <w:jc w:val="both"/>
      </w:pPr>
    </w:p>
    <w:p w14:paraId="4EFBE658" w14:textId="04C38B37" w:rsidR="001A522F" w:rsidRPr="00425309" w:rsidRDefault="001A522F" w:rsidP="00B17A5B">
      <w:pPr>
        <w:numPr>
          <w:ilvl w:val="0"/>
          <w:numId w:val="17"/>
        </w:numPr>
        <w:rPr>
          <w:b/>
          <w:sz w:val="28"/>
        </w:rPr>
      </w:pPr>
      <w:r w:rsidRPr="00425309">
        <w:rPr>
          <w:b/>
          <w:sz w:val="28"/>
        </w:rPr>
        <w:t xml:space="preserve">Contexte de l’appel </w:t>
      </w:r>
      <w:r w:rsidR="00F878E0">
        <w:rPr>
          <w:b/>
          <w:sz w:val="28"/>
        </w:rPr>
        <w:t>à projets</w:t>
      </w:r>
    </w:p>
    <w:p w14:paraId="30C0AE23" w14:textId="77777777" w:rsidR="008E259D" w:rsidRDefault="008E259D"/>
    <w:p w14:paraId="6AE54B54" w14:textId="75F7CD1C" w:rsidR="0057371B" w:rsidRDefault="001607BE" w:rsidP="0057371B">
      <w:pPr>
        <w:jc w:val="both"/>
      </w:pPr>
      <w:r>
        <w:t>Cet appel à projets</w:t>
      </w:r>
      <w:r w:rsidR="00621DD9">
        <w:t xml:space="preserve"> </w:t>
      </w:r>
      <w:r w:rsidR="00213DC1" w:rsidRPr="00BC6F55">
        <w:t>vise à s</w:t>
      </w:r>
      <w:r w:rsidR="008E259D" w:rsidRPr="00BC6F55">
        <w:t xml:space="preserve">outenir des équipes </w:t>
      </w:r>
      <w:r w:rsidR="00213DC1" w:rsidRPr="00BC6F55">
        <w:t xml:space="preserve">du réseau </w:t>
      </w:r>
      <w:r w:rsidR="00A85046" w:rsidRPr="00BC6F55">
        <w:t>FIRST-TF</w:t>
      </w:r>
      <w:r w:rsidR="00A85046" w:rsidRPr="00BC6F55">
        <w:t xml:space="preserve"> </w:t>
      </w:r>
      <w:r w:rsidR="008E259D" w:rsidRPr="00BC6F55">
        <w:t>sur des projets ambitieux</w:t>
      </w:r>
      <w:r w:rsidR="00213DC1" w:rsidRPr="00BC6F55">
        <w:t xml:space="preserve"> et à r</w:t>
      </w:r>
      <w:r w:rsidR="008805C5">
        <w:t xml:space="preserve">enforcer </w:t>
      </w:r>
      <w:r w:rsidR="008E259D" w:rsidRPr="00BC6F55">
        <w:t xml:space="preserve">les collaborations entre </w:t>
      </w:r>
      <w:r w:rsidR="00A85046">
        <w:t>ses membres</w:t>
      </w:r>
      <w:r w:rsidR="00511367" w:rsidRPr="00BC6F55">
        <w:t xml:space="preserve">, sur des thématiques </w:t>
      </w:r>
      <w:r w:rsidR="0057371B">
        <w:t>axées</w:t>
      </w:r>
      <w:r w:rsidR="00511367" w:rsidRPr="00BC6F55">
        <w:t xml:space="preserve"> su</w:t>
      </w:r>
      <w:r w:rsidR="00DA5E95">
        <w:t>r la métrologie Temps</w:t>
      </w:r>
      <w:r w:rsidR="00DA5E95">
        <w:noBreakHyphen/>
        <w:t xml:space="preserve">Fréquence, sur ses interfaces et </w:t>
      </w:r>
      <w:r w:rsidR="00511367" w:rsidRPr="00BC6F55">
        <w:t>sur ses applications.</w:t>
      </w:r>
      <w:r w:rsidR="00621DD9">
        <w:t xml:space="preserve"> </w:t>
      </w:r>
    </w:p>
    <w:p w14:paraId="7987D4D1" w14:textId="77777777" w:rsidR="0057371B" w:rsidRDefault="0057371B" w:rsidP="00A85046">
      <w:pPr>
        <w:jc w:val="both"/>
      </w:pPr>
    </w:p>
    <w:p w14:paraId="74425386" w14:textId="39BB29D3" w:rsidR="0057371B" w:rsidRDefault="00D916A1" w:rsidP="00D916A1">
      <w:pPr>
        <w:jc w:val="both"/>
      </w:pPr>
      <w:r>
        <w:t>Cette année, l</w:t>
      </w:r>
      <w:r w:rsidR="0057371B">
        <w:t>e soutien apporté par FIRST-TF pourra porter</w:t>
      </w:r>
      <w:r>
        <w:t xml:space="preserve"> uniquement</w:t>
      </w:r>
      <w:r w:rsidR="0057371B">
        <w:t xml:space="preserve"> sur du personnel (</w:t>
      </w:r>
      <w:r w:rsidR="00746DAB">
        <w:t xml:space="preserve">financement de </w:t>
      </w:r>
      <w:r w:rsidR="003358B9">
        <w:t xml:space="preserve">CDD jeune chercheur, de CDD </w:t>
      </w:r>
      <w:r w:rsidR="000A40CF">
        <w:t>ingénieur ou technicien</w:t>
      </w:r>
      <w:r w:rsidR="004E0452">
        <w:t>,</w:t>
      </w:r>
      <w:r w:rsidR="006720D5">
        <w:t xml:space="preserve"> mission</w:t>
      </w:r>
      <w:r w:rsidR="004E0452">
        <w:t xml:space="preserve"> doctorale</w:t>
      </w:r>
      <w:r w:rsidR="0057371B">
        <w:t>)</w:t>
      </w:r>
      <w:r w:rsidR="003903DD">
        <w:t>.</w:t>
      </w:r>
      <w:r>
        <w:t xml:space="preserve"> </w:t>
      </w:r>
    </w:p>
    <w:p w14:paraId="2F8B3ECE" w14:textId="77777777" w:rsidR="0057371B" w:rsidRDefault="0057371B" w:rsidP="0057371B">
      <w:pPr>
        <w:jc w:val="both"/>
      </w:pPr>
    </w:p>
    <w:p w14:paraId="0BF539E2" w14:textId="77777777" w:rsidR="00621DD9" w:rsidRPr="00D42BC4" w:rsidRDefault="00621DD9" w:rsidP="0057371B">
      <w:pPr>
        <w:jc w:val="both"/>
      </w:pPr>
      <w:r w:rsidRPr="00D42BC4">
        <w:t xml:space="preserve">Les principaux critères d’évaluation des demandes porteront sur : </w:t>
      </w:r>
    </w:p>
    <w:p w14:paraId="59BA4CCC" w14:textId="77777777" w:rsidR="00621DD9" w:rsidRPr="00D42BC4" w:rsidRDefault="00621DD9" w:rsidP="00621DD9">
      <w:pPr>
        <w:numPr>
          <w:ilvl w:val="0"/>
          <w:numId w:val="4"/>
        </w:numPr>
        <w:jc w:val="both"/>
      </w:pPr>
      <w:r w:rsidRPr="00D42BC4">
        <w:t>la(les)</w:t>
      </w:r>
      <w:r w:rsidR="00652450" w:rsidRPr="00D42BC4">
        <w:t xml:space="preserve"> qualité</w:t>
      </w:r>
      <w:r w:rsidRPr="00D42BC4">
        <w:t>(s)</w:t>
      </w:r>
      <w:r w:rsidR="00652450" w:rsidRPr="00D42BC4">
        <w:t xml:space="preserve"> </w:t>
      </w:r>
      <w:r w:rsidR="0057371B" w:rsidRPr="00D42BC4">
        <w:t xml:space="preserve">- </w:t>
      </w:r>
      <w:r w:rsidRPr="00D42BC4">
        <w:t>scienti</w:t>
      </w:r>
      <w:r w:rsidR="0057371B" w:rsidRPr="00D42BC4">
        <w:t>fique, techn</w:t>
      </w:r>
      <w:r w:rsidR="003903DD" w:rsidRPr="00D42BC4">
        <w:t>ologique, éducative - du projet ;</w:t>
      </w:r>
    </w:p>
    <w:p w14:paraId="1C719001" w14:textId="0F4C0C0B" w:rsidR="00F7045F" w:rsidRPr="00D42BC4" w:rsidRDefault="00652450" w:rsidP="00D916A1">
      <w:pPr>
        <w:numPr>
          <w:ilvl w:val="0"/>
          <w:numId w:val="4"/>
        </w:numPr>
        <w:jc w:val="both"/>
      </w:pPr>
      <w:r w:rsidRPr="00D42BC4">
        <w:t xml:space="preserve">la dimension collaborative </w:t>
      </w:r>
      <w:r w:rsidR="003903DD" w:rsidRPr="00D42BC4">
        <w:t xml:space="preserve">ou la capacité de </w:t>
      </w:r>
      <w:r w:rsidR="00CA620E">
        <w:t xml:space="preserve">partage et de </w:t>
      </w:r>
      <w:r w:rsidR="003903DD" w:rsidRPr="00D42BC4">
        <w:t xml:space="preserve">mutualisation des réalisations ou résultats du projet </w:t>
      </w:r>
      <w:r w:rsidR="00D916A1">
        <w:t>proposé</w:t>
      </w:r>
      <w:r w:rsidR="002A63F3">
        <w:t>.</w:t>
      </w:r>
      <w:r w:rsidR="00D916A1">
        <w:t xml:space="preserve"> </w:t>
      </w:r>
    </w:p>
    <w:p w14:paraId="4BAE3D52" w14:textId="77777777" w:rsidR="00425309" w:rsidRDefault="00425309"/>
    <w:p w14:paraId="76734D26" w14:textId="378F8545" w:rsidR="00D32919" w:rsidRPr="00425309" w:rsidRDefault="00D32919" w:rsidP="00B17A5B">
      <w:pPr>
        <w:numPr>
          <w:ilvl w:val="1"/>
          <w:numId w:val="4"/>
        </w:numPr>
        <w:tabs>
          <w:tab w:val="clear" w:pos="1788"/>
          <w:tab w:val="left" w:pos="360"/>
        </w:tabs>
        <w:ind w:left="0"/>
        <w:rPr>
          <w:b/>
          <w:sz w:val="28"/>
        </w:rPr>
      </w:pPr>
      <w:r w:rsidRPr="00425309">
        <w:rPr>
          <w:b/>
          <w:sz w:val="28"/>
        </w:rPr>
        <w:t xml:space="preserve">Eligibilité des </w:t>
      </w:r>
      <w:r w:rsidR="00867865">
        <w:rPr>
          <w:b/>
          <w:sz w:val="28"/>
        </w:rPr>
        <w:t>projets</w:t>
      </w:r>
    </w:p>
    <w:p w14:paraId="4063AD41" w14:textId="77777777" w:rsidR="00DD0717" w:rsidRDefault="00DD0717"/>
    <w:p w14:paraId="4AFA7998" w14:textId="52310231" w:rsidR="00BD7AC5" w:rsidRPr="00B9422F" w:rsidRDefault="00BD7AC5" w:rsidP="00E01E61">
      <w:pPr>
        <w:jc w:val="both"/>
      </w:pPr>
      <w:r w:rsidRPr="00B9422F">
        <w:rPr>
          <w:b/>
        </w:rPr>
        <w:t xml:space="preserve">Le projet proposé </w:t>
      </w:r>
      <w:r w:rsidR="00233834" w:rsidRPr="00B9422F">
        <w:rPr>
          <w:b/>
        </w:rPr>
        <w:t>peut être à l'initiative de tout</w:t>
      </w:r>
      <w:r w:rsidRPr="00B9422F">
        <w:rPr>
          <w:b/>
        </w:rPr>
        <w:t xml:space="preserve"> </w:t>
      </w:r>
      <w:r w:rsidR="00B9422F" w:rsidRPr="00B9422F">
        <w:rPr>
          <w:b/>
        </w:rPr>
        <w:t>membre</w:t>
      </w:r>
      <w:r w:rsidRPr="00B9422F">
        <w:rPr>
          <w:b/>
        </w:rPr>
        <w:t xml:space="preserve"> de FIRST-TF</w:t>
      </w:r>
      <w:r w:rsidRPr="00B9422F">
        <w:t> </w:t>
      </w:r>
      <w:r w:rsidR="00C0194E" w:rsidRPr="00B9422F">
        <w:t>(liste en annexe)</w:t>
      </w:r>
      <w:r w:rsidR="00B9422F">
        <w:t xml:space="preserve"> </w:t>
      </w:r>
      <w:r w:rsidRPr="00B9422F">
        <w:t xml:space="preserve">: laboratoire fondateur ou </w:t>
      </w:r>
      <w:r w:rsidR="00B9422F" w:rsidRPr="00B9422F">
        <w:t>membre</w:t>
      </w:r>
      <w:r w:rsidRPr="00B9422F">
        <w:t xml:space="preserve"> du </w:t>
      </w:r>
      <w:r w:rsidR="00746DAB" w:rsidRPr="00B9422F">
        <w:t>2</w:t>
      </w:r>
      <w:r w:rsidR="00746DAB">
        <w:rPr>
          <w:vertAlign w:val="superscript"/>
        </w:rPr>
        <w:t>nd</w:t>
      </w:r>
      <w:r w:rsidR="00746DAB" w:rsidRPr="00B9422F">
        <w:t xml:space="preserve"> </w:t>
      </w:r>
      <w:r w:rsidR="00055723" w:rsidRPr="00B9422F">
        <w:t>cercle</w:t>
      </w:r>
      <w:r w:rsidRPr="00B9422F">
        <w:t>.</w:t>
      </w:r>
      <w:r w:rsidR="0095641B">
        <w:t xml:space="preserve"> </w:t>
      </w:r>
    </w:p>
    <w:p w14:paraId="0617940A" w14:textId="77777777" w:rsidR="00BD7AC5" w:rsidRPr="00B9422F" w:rsidRDefault="00BD7AC5" w:rsidP="00DD0717">
      <w:pPr>
        <w:jc w:val="both"/>
      </w:pPr>
    </w:p>
    <w:p w14:paraId="6B2F6C6B" w14:textId="77777777" w:rsidR="00BF1643" w:rsidRDefault="00BF1643" w:rsidP="00E01E61">
      <w:pPr>
        <w:jc w:val="both"/>
      </w:pPr>
      <w:r w:rsidRPr="00D42BC4">
        <w:t xml:space="preserve">Les projets déjà soutenus par le </w:t>
      </w:r>
      <w:r w:rsidR="00517080" w:rsidRPr="00D42BC4">
        <w:t>Labex</w:t>
      </w:r>
      <w:r w:rsidRPr="00D42BC4">
        <w:t xml:space="preserve"> FIRST-TF les années précédentes peuvent candidater à nouveau, en p</w:t>
      </w:r>
      <w:r w:rsidR="00A75117" w:rsidRPr="00D42BC4">
        <w:t>récisant le positionnement des</w:t>
      </w:r>
      <w:r w:rsidR="00D05E3C" w:rsidRPr="00D42BC4">
        <w:t xml:space="preserve"> travaux prévus</w:t>
      </w:r>
      <w:r w:rsidRPr="00D42BC4">
        <w:t xml:space="preserve"> par rapport aux travaux déjà effectués.</w:t>
      </w:r>
    </w:p>
    <w:p w14:paraId="155F22FC" w14:textId="77777777" w:rsidR="00F7045F" w:rsidRDefault="00F7045F" w:rsidP="00B344A8">
      <w:pPr>
        <w:jc w:val="both"/>
      </w:pPr>
    </w:p>
    <w:p w14:paraId="7DCDD66A" w14:textId="39094343" w:rsidR="004F3C45" w:rsidRDefault="006E52A9" w:rsidP="00E01E61">
      <w:pPr>
        <w:jc w:val="both"/>
      </w:pPr>
      <w:r>
        <w:t xml:space="preserve">Les règles relatives au recrutement d’une personne en CDD sont les suivantes : </w:t>
      </w:r>
    </w:p>
    <w:p w14:paraId="5CA79B8A" w14:textId="35C5F8D1" w:rsidR="004F3C45" w:rsidRDefault="00867865" w:rsidP="006E52A9">
      <w:pPr>
        <w:numPr>
          <w:ilvl w:val="0"/>
          <w:numId w:val="4"/>
        </w:numPr>
        <w:ind w:left="1066" w:hanging="357"/>
        <w:jc w:val="both"/>
      </w:pPr>
      <w:r>
        <w:t xml:space="preserve">la </w:t>
      </w:r>
      <w:r w:rsidR="006E52A9">
        <w:t>nationalité de la personne peut être</w:t>
      </w:r>
      <w:r w:rsidR="00BE60D3" w:rsidRPr="00BE60D3">
        <w:t xml:space="preserve"> français</w:t>
      </w:r>
      <w:r w:rsidR="006E52A9">
        <w:t>e ou étrangère</w:t>
      </w:r>
      <w:r w:rsidR="004F3C45">
        <w:t> ;</w:t>
      </w:r>
    </w:p>
    <w:p w14:paraId="4819E3AC" w14:textId="64BEA41C" w:rsidR="00D916A1" w:rsidRDefault="00D916A1" w:rsidP="00D916A1">
      <w:pPr>
        <w:pStyle w:val="Paragraphedeliste"/>
        <w:numPr>
          <w:ilvl w:val="0"/>
          <w:numId w:val="4"/>
        </w:numPr>
        <w:jc w:val="both"/>
      </w:pPr>
      <w:r>
        <w:t xml:space="preserve">l’identité de la personne bénéficiaire devra être déterminée et les renseignements envoyés à </w:t>
      </w:r>
      <w:hyperlink r:id="rId11" w:history="1">
        <w:r w:rsidRPr="001B3731">
          <w:rPr>
            <w:rStyle w:val="Lienhypertexte"/>
          </w:rPr>
          <w:t>ao@first-tf.com</w:t>
        </w:r>
      </w:hyperlink>
      <w:r>
        <w:t xml:space="preserve"> avant le </w:t>
      </w:r>
      <w:r w:rsidR="00E247F2">
        <w:t>31 mai</w:t>
      </w:r>
      <w:r>
        <w:t xml:space="preserve"> 2019</w:t>
      </w:r>
      <w:r w:rsidRPr="00D916A1">
        <w:t xml:space="preserve"> </w:t>
      </w:r>
      <w:r w:rsidRPr="007A37FD">
        <w:t>pour un début du contrat avant le 1</w:t>
      </w:r>
      <w:r w:rsidRPr="00D916A1">
        <w:rPr>
          <w:vertAlign w:val="superscript"/>
        </w:rPr>
        <w:t>er</w:t>
      </w:r>
      <w:r w:rsidRPr="007A37FD">
        <w:t xml:space="preserve"> </w:t>
      </w:r>
      <w:r w:rsidR="00122D5E">
        <w:t>janvier</w:t>
      </w:r>
      <w:r>
        <w:t xml:space="preserve"> 2020. </w:t>
      </w:r>
    </w:p>
    <w:p w14:paraId="13ED4F10" w14:textId="3227D589" w:rsidR="0095025A" w:rsidRDefault="004F3C45" w:rsidP="004F3C45">
      <w:pPr>
        <w:numPr>
          <w:ilvl w:val="0"/>
          <w:numId w:val="4"/>
        </w:numPr>
        <w:spacing w:before="120"/>
        <w:ind w:left="1066" w:hanging="357"/>
        <w:jc w:val="both"/>
      </w:pPr>
      <w:r>
        <w:lastRenderedPageBreak/>
        <w:t>l</w:t>
      </w:r>
      <w:r w:rsidR="00D279C8" w:rsidRPr="00BE60D3">
        <w:t>’équipe bénéficiaire d’un financement de personnel recevra</w:t>
      </w:r>
      <w:r w:rsidR="00BE60D3">
        <w:t xml:space="preserve"> </w:t>
      </w:r>
      <w:r w:rsidR="00D279C8" w:rsidRPr="00BE60D3">
        <w:t xml:space="preserve">les crédits correspondants </w:t>
      </w:r>
      <w:r w:rsidR="0081271A" w:rsidRPr="00BE60D3">
        <w:t xml:space="preserve">après </w:t>
      </w:r>
      <w:r w:rsidR="006E52A9">
        <w:t xml:space="preserve">notification au Bureau de FIRST-TF indiquant que la candidature retenue et le processus de recrutement satisfont aux conditions générales des contrats à durée déterminée </w:t>
      </w:r>
      <w:r w:rsidR="006E52A9" w:rsidRPr="007A37FD">
        <w:t>de l’établissement employeur</w:t>
      </w:r>
      <w:r w:rsidR="006E52A9">
        <w:t>, et après</w:t>
      </w:r>
      <w:r w:rsidR="006E52A9" w:rsidRPr="00BE60D3">
        <w:t xml:space="preserve"> </w:t>
      </w:r>
      <w:r w:rsidR="0081271A" w:rsidRPr="00BE60D3">
        <w:t>vérification</w:t>
      </w:r>
      <w:r w:rsidR="00BE60D3">
        <w:t xml:space="preserve"> que</w:t>
      </w:r>
      <w:r w:rsidR="00867865">
        <w:t xml:space="preserve"> </w:t>
      </w:r>
      <w:r w:rsidR="006E52A9">
        <w:t>le recrutement</w:t>
      </w:r>
      <w:r w:rsidR="0081271A" w:rsidRPr="00BE60D3">
        <w:t xml:space="preserve"> </w:t>
      </w:r>
      <w:r w:rsidR="00BE60D3">
        <w:t>est en adéquation avec le projet proposé</w:t>
      </w:r>
      <w:r w:rsidRPr="007A37FD">
        <w:t>.</w:t>
      </w:r>
      <w:r w:rsidR="006E52A9">
        <w:t xml:space="preserve"> </w:t>
      </w:r>
    </w:p>
    <w:p w14:paraId="11FEC4F3" w14:textId="77777777" w:rsidR="00490453" w:rsidRDefault="00490453" w:rsidP="009F263E">
      <w:pPr>
        <w:jc w:val="both"/>
      </w:pPr>
    </w:p>
    <w:p w14:paraId="39F70BB1" w14:textId="77777777" w:rsidR="00E679AD" w:rsidRPr="00D42BC4" w:rsidRDefault="00E679AD" w:rsidP="00E224E9">
      <w:pPr>
        <w:jc w:val="both"/>
      </w:pPr>
    </w:p>
    <w:p w14:paraId="55885540" w14:textId="77777777" w:rsidR="001A522F" w:rsidRPr="00D42BC4" w:rsidRDefault="008B315D" w:rsidP="00B17A5B">
      <w:pPr>
        <w:numPr>
          <w:ilvl w:val="0"/>
          <w:numId w:val="18"/>
        </w:numPr>
        <w:rPr>
          <w:b/>
          <w:sz w:val="28"/>
        </w:rPr>
      </w:pPr>
      <w:r w:rsidRPr="00D42BC4">
        <w:rPr>
          <w:b/>
          <w:sz w:val="28"/>
        </w:rPr>
        <w:t xml:space="preserve">Calendrier </w:t>
      </w:r>
      <w:r w:rsidR="00490453" w:rsidRPr="00D42BC4">
        <w:rPr>
          <w:b/>
          <w:sz w:val="28"/>
        </w:rPr>
        <w:t xml:space="preserve">et procédure </w:t>
      </w:r>
      <w:r w:rsidR="001A522F" w:rsidRPr="00D42BC4">
        <w:rPr>
          <w:b/>
          <w:sz w:val="28"/>
        </w:rPr>
        <w:t>de sélection</w:t>
      </w:r>
      <w:r w:rsidR="00E14B76" w:rsidRPr="00D42BC4">
        <w:rPr>
          <w:b/>
          <w:sz w:val="28"/>
        </w:rPr>
        <w:t xml:space="preserve"> </w:t>
      </w:r>
    </w:p>
    <w:p w14:paraId="6A3B4AD2" w14:textId="77777777" w:rsidR="001A522F" w:rsidRPr="00D42BC4" w:rsidRDefault="001A522F" w:rsidP="001A52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7171"/>
      </w:tblGrid>
      <w:tr w:rsidR="00490453" w:rsidRPr="00D42BC4" w14:paraId="3E826A62" w14:textId="77777777" w:rsidTr="00912471">
        <w:trPr>
          <w:trHeight w:val="680"/>
        </w:trPr>
        <w:tc>
          <w:tcPr>
            <w:tcW w:w="1908" w:type="dxa"/>
            <w:shd w:val="clear" w:color="auto" w:fill="auto"/>
            <w:vAlign w:val="center"/>
          </w:tcPr>
          <w:p w14:paraId="7FB23A91" w14:textId="16235FED" w:rsidR="00490453" w:rsidRPr="00912471" w:rsidRDefault="00D77277" w:rsidP="00C32519">
            <w:pPr>
              <w:rPr>
                <w:sz w:val="22"/>
              </w:rPr>
            </w:pPr>
            <w:r>
              <w:rPr>
                <w:sz w:val="22"/>
              </w:rPr>
              <w:t>12</w:t>
            </w:r>
            <w:r w:rsidR="00876E0E" w:rsidRPr="00912471">
              <w:rPr>
                <w:sz w:val="22"/>
              </w:rPr>
              <w:t xml:space="preserve"> </w:t>
            </w:r>
            <w:r w:rsidR="00F164BC" w:rsidRPr="00912471">
              <w:rPr>
                <w:sz w:val="22"/>
              </w:rPr>
              <w:t>décembre</w:t>
            </w:r>
            <w:r w:rsidR="00876E0E" w:rsidRPr="00912471">
              <w:rPr>
                <w:sz w:val="22"/>
              </w:rPr>
              <w:t xml:space="preserve"> 201</w:t>
            </w:r>
            <w:r w:rsidR="007B454E">
              <w:rPr>
                <w:sz w:val="22"/>
              </w:rPr>
              <w:t>8</w:t>
            </w:r>
          </w:p>
        </w:tc>
        <w:tc>
          <w:tcPr>
            <w:tcW w:w="7302" w:type="dxa"/>
            <w:shd w:val="clear" w:color="auto" w:fill="auto"/>
            <w:vAlign w:val="center"/>
          </w:tcPr>
          <w:p w14:paraId="737DDC89" w14:textId="0D7CC7D6" w:rsidR="00490453" w:rsidRPr="00912471" w:rsidRDefault="00D77277" w:rsidP="002568CF">
            <w:pPr>
              <w:rPr>
                <w:sz w:val="22"/>
              </w:rPr>
            </w:pPr>
            <w:r>
              <w:rPr>
                <w:sz w:val="22"/>
              </w:rPr>
              <w:t>Lancement de l’appel à projets</w:t>
            </w:r>
            <w:r w:rsidR="00490453" w:rsidRPr="00912471">
              <w:rPr>
                <w:sz w:val="22"/>
              </w:rPr>
              <w:t xml:space="preserve"> « </w:t>
            </w:r>
            <w:r w:rsidR="00E14B76" w:rsidRPr="00912471">
              <w:rPr>
                <w:sz w:val="22"/>
              </w:rPr>
              <w:t>Soutien à projets</w:t>
            </w:r>
            <w:r w:rsidR="00E679AD" w:rsidRPr="00912471">
              <w:rPr>
                <w:sz w:val="22"/>
              </w:rPr>
              <w:t> »</w:t>
            </w:r>
          </w:p>
        </w:tc>
      </w:tr>
      <w:tr w:rsidR="00490453" w:rsidRPr="00D42BC4" w14:paraId="03AD5767" w14:textId="77777777" w:rsidTr="00912471">
        <w:trPr>
          <w:trHeight w:val="680"/>
        </w:trPr>
        <w:tc>
          <w:tcPr>
            <w:tcW w:w="1908" w:type="dxa"/>
            <w:shd w:val="clear" w:color="auto" w:fill="auto"/>
            <w:vAlign w:val="center"/>
          </w:tcPr>
          <w:p w14:paraId="2C37F9C2" w14:textId="7193E77B" w:rsidR="00490453" w:rsidRPr="00912471" w:rsidRDefault="00E224E9" w:rsidP="00E224E9">
            <w:pPr>
              <w:rPr>
                <w:sz w:val="22"/>
              </w:rPr>
            </w:pPr>
            <w:r>
              <w:rPr>
                <w:sz w:val="22"/>
              </w:rPr>
              <w:t>14</w:t>
            </w:r>
            <w:r w:rsidR="00C32519">
              <w:rPr>
                <w:sz w:val="22"/>
              </w:rPr>
              <w:t xml:space="preserve"> février</w:t>
            </w:r>
            <w:r w:rsidR="006111DF">
              <w:rPr>
                <w:sz w:val="22"/>
              </w:rPr>
              <w:t xml:space="preserve"> 201</w:t>
            </w:r>
            <w:r>
              <w:rPr>
                <w:sz w:val="22"/>
              </w:rPr>
              <w:t>9</w:t>
            </w:r>
          </w:p>
        </w:tc>
        <w:tc>
          <w:tcPr>
            <w:tcW w:w="7302" w:type="dxa"/>
            <w:shd w:val="clear" w:color="auto" w:fill="auto"/>
            <w:vAlign w:val="center"/>
          </w:tcPr>
          <w:p w14:paraId="7A755E3E" w14:textId="228006B9" w:rsidR="00490453" w:rsidRPr="00912471" w:rsidRDefault="00490453" w:rsidP="00E224E9">
            <w:pPr>
              <w:rPr>
                <w:sz w:val="22"/>
              </w:rPr>
            </w:pPr>
            <w:r w:rsidRPr="00912471">
              <w:rPr>
                <w:sz w:val="22"/>
              </w:rPr>
              <w:t xml:space="preserve">Date limite d’envoi des </w:t>
            </w:r>
            <w:r w:rsidR="00E224E9">
              <w:rPr>
                <w:sz w:val="22"/>
              </w:rPr>
              <w:t>projets</w:t>
            </w:r>
            <w:r w:rsidR="00E679AD" w:rsidRPr="00912471">
              <w:rPr>
                <w:sz w:val="22"/>
              </w:rPr>
              <w:t xml:space="preserve"> à l’adresse </w:t>
            </w:r>
            <w:hyperlink r:id="rId12" w:history="1">
              <w:r w:rsidR="00DA6095" w:rsidRPr="00912471">
                <w:rPr>
                  <w:rStyle w:val="Lienhypertexte"/>
                  <w:sz w:val="22"/>
                </w:rPr>
                <w:t>ao@first-tf.com</w:t>
              </w:r>
            </w:hyperlink>
            <w:r w:rsidR="00DA6095" w:rsidRPr="00912471">
              <w:rPr>
                <w:sz w:val="22"/>
              </w:rPr>
              <w:t xml:space="preserve"> </w:t>
            </w:r>
          </w:p>
        </w:tc>
      </w:tr>
      <w:tr w:rsidR="00151E17" w14:paraId="10782209" w14:textId="77777777" w:rsidTr="00912471">
        <w:trPr>
          <w:trHeight w:val="680"/>
        </w:trPr>
        <w:tc>
          <w:tcPr>
            <w:tcW w:w="1908" w:type="dxa"/>
            <w:shd w:val="clear" w:color="auto" w:fill="auto"/>
            <w:vAlign w:val="center"/>
          </w:tcPr>
          <w:p w14:paraId="2BFECD08" w14:textId="30F695E3" w:rsidR="008868FF" w:rsidRPr="00912471" w:rsidRDefault="00D77277" w:rsidP="007B0CA9">
            <w:pPr>
              <w:rPr>
                <w:sz w:val="22"/>
              </w:rPr>
            </w:pPr>
            <w:r>
              <w:rPr>
                <w:sz w:val="22"/>
              </w:rPr>
              <w:t>À</w:t>
            </w:r>
            <w:r w:rsidR="008868FF" w:rsidRPr="00912471">
              <w:rPr>
                <w:sz w:val="22"/>
              </w:rPr>
              <w:t xml:space="preserve"> partir du </w:t>
            </w:r>
          </w:p>
          <w:p w14:paraId="690C71BD" w14:textId="535865BE" w:rsidR="00151E17" w:rsidRPr="00912471" w:rsidRDefault="008868FF" w:rsidP="007B0CA9">
            <w:pPr>
              <w:rPr>
                <w:sz w:val="22"/>
              </w:rPr>
            </w:pPr>
            <w:r w:rsidRPr="00912471">
              <w:rPr>
                <w:sz w:val="22"/>
              </w:rPr>
              <w:t>1</w:t>
            </w:r>
            <w:r w:rsidRPr="00912471">
              <w:rPr>
                <w:sz w:val="22"/>
                <w:vertAlign w:val="superscript"/>
              </w:rPr>
              <w:t>er</w:t>
            </w:r>
            <w:r w:rsidRPr="00912471">
              <w:rPr>
                <w:sz w:val="22"/>
              </w:rPr>
              <w:t xml:space="preserve"> </w:t>
            </w:r>
            <w:r w:rsidR="00876E0E" w:rsidRPr="00912471">
              <w:rPr>
                <w:sz w:val="22"/>
              </w:rPr>
              <w:t>avril</w:t>
            </w:r>
            <w:r w:rsidRPr="00912471">
              <w:rPr>
                <w:sz w:val="22"/>
              </w:rPr>
              <w:t xml:space="preserve"> 201</w:t>
            </w:r>
            <w:r w:rsidR="006E52A9">
              <w:rPr>
                <w:sz w:val="22"/>
              </w:rPr>
              <w:t>9</w:t>
            </w:r>
          </w:p>
        </w:tc>
        <w:tc>
          <w:tcPr>
            <w:tcW w:w="7302" w:type="dxa"/>
            <w:shd w:val="clear" w:color="auto" w:fill="auto"/>
            <w:vAlign w:val="center"/>
          </w:tcPr>
          <w:p w14:paraId="1D744497" w14:textId="0EDF3118" w:rsidR="00151E17" w:rsidRPr="00912471" w:rsidRDefault="00151E17" w:rsidP="00E224E9">
            <w:pPr>
              <w:rPr>
                <w:sz w:val="22"/>
              </w:rPr>
            </w:pPr>
            <w:r w:rsidRPr="00912471">
              <w:rPr>
                <w:sz w:val="22"/>
              </w:rPr>
              <w:t>Attribution des crédits aux projets retenus</w:t>
            </w:r>
            <w:r w:rsidR="00F164BC" w:rsidRPr="00912471">
              <w:rPr>
                <w:sz w:val="22"/>
              </w:rPr>
              <w:t xml:space="preserve"> (</w:t>
            </w:r>
            <w:r w:rsidR="00746DAB">
              <w:rPr>
                <w:sz w:val="22"/>
              </w:rPr>
              <w:t>s</w:t>
            </w:r>
            <w:r w:rsidR="00F164BC" w:rsidRPr="00912471">
              <w:rPr>
                <w:sz w:val="22"/>
              </w:rPr>
              <w:t>ous réserve de l’éligibilité des candidat</w:t>
            </w:r>
            <w:r w:rsidR="00746DAB">
              <w:rPr>
                <w:sz w:val="22"/>
              </w:rPr>
              <w:t>ures</w:t>
            </w:r>
            <w:r w:rsidR="00F164BC" w:rsidRPr="00912471">
              <w:rPr>
                <w:sz w:val="22"/>
              </w:rPr>
              <w:t>)</w:t>
            </w:r>
            <w:r w:rsidR="00746DAB">
              <w:rPr>
                <w:sz w:val="22"/>
              </w:rPr>
              <w:t>.</w:t>
            </w:r>
            <w:r w:rsidR="00E224E9">
              <w:rPr>
                <w:sz w:val="22"/>
              </w:rPr>
              <w:t xml:space="preserve"> </w:t>
            </w:r>
          </w:p>
        </w:tc>
      </w:tr>
      <w:tr w:rsidR="0058284A" w14:paraId="345642CF" w14:textId="77777777" w:rsidTr="00912471">
        <w:trPr>
          <w:trHeight w:val="680"/>
        </w:trPr>
        <w:tc>
          <w:tcPr>
            <w:tcW w:w="1908" w:type="dxa"/>
            <w:shd w:val="clear" w:color="auto" w:fill="auto"/>
            <w:vAlign w:val="center"/>
          </w:tcPr>
          <w:p w14:paraId="6BBE6A31" w14:textId="7A33814F" w:rsidR="0058284A" w:rsidRPr="00912471" w:rsidRDefault="00E247F2" w:rsidP="007B0CA9">
            <w:pPr>
              <w:rPr>
                <w:sz w:val="22"/>
              </w:rPr>
            </w:pPr>
            <w:r>
              <w:rPr>
                <w:sz w:val="22"/>
              </w:rPr>
              <w:t>31 mai</w:t>
            </w:r>
            <w:r w:rsidR="006E52A9">
              <w:rPr>
                <w:sz w:val="22"/>
              </w:rPr>
              <w:t xml:space="preserve"> 2019</w:t>
            </w:r>
          </w:p>
        </w:tc>
        <w:tc>
          <w:tcPr>
            <w:tcW w:w="7302" w:type="dxa"/>
            <w:shd w:val="clear" w:color="auto" w:fill="auto"/>
            <w:vAlign w:val="center"/>
          </w:tcPr>
          <w:p w14:paraId="02FCB91D" w14:textId="1ADE1A5A" w:rsidR="0058284A" w:rsidRPr="00912471" w:rsidRDefault="0058284A" w:rsidP="006E52A9">
            <w:pPr>
              <w:rPr>
                <w:sz w:val="22"/>
              </w:rPr>
            </w:pPr>
            <w:r>
              <w:rPr>
                <w:sz w:val="22"/>
              </w:rPr>
              <w:t>Date limite d’envoi des informations relatives</w:t>
            </w:r>
            <w:r w:rsidR="003358B9">
              <w:rPr>
                <w:sz w:val="22"/>
              </w:rPr>
              <w:t xml:space="preserve"> à la </w:t>
            </w:r>
            <w:r w:rsidR="006E52A9">
              <w:rPr>
                <w:sz w:val="22"/>
              </w:rPr>
              <w:t>candidature retenue</w:t>
            </w:r>
            <w:r>
              <w:rPr>
                <w:sz w:val="22"/>
              </w:rPr>
              <w:t>.</w:t>
            </w:r>
          </w:p>
        </w:tc>
      </w:tr>
      <w:tr w:rsidR="00490453" w:rsidRPr="00D42BC4" w14:paraId="4AB9D5D2" w14:textId="77777777" w:rsidTr="00912471">
        <w:trPr>
          <w:trHeight w:val="680"/>
        </w:trPr>
        <w:tc>
          <w:tcPr>
            <w:tcW w:w="1908" w:type="dxa"/>
            <w:shd w:val="clear" w:color="auto" w:fill="auto"/>
            <w:vAlign w:val="center"/>
          </w:tcPr>
          <w:p w14:paraId="6C4DDEA8" w14:textId="1555F8C7" w:rsidR="00490453" w:rsidRPr="00912471" w:rsidRDefault="00151E17" w:rsidP="00122D5E">
            <w:pPr>
              <w:rPr>
                <w:sz w:val="22"/>
              </w:rPr>
            </w:pPr>
            <w:r w:rsidRPr="00912471">
              <w:rPr>
                <w:sz w:val="22"/>
              </w:rPr>
              <w:t>1</w:t>
            </w:r>
            <w:r w:rsidRPr="00912471">
              <w:rPr>
                <w:sz w:val="22"/>
                <w:vertAlign w:val="superscript"/>
              </w:rPr>
              <w:t>er</w:t>
            </w:r>
            <w:r w:rsidR="006E52A9">
              <w:rPr>
                <w:sz w:val="22"/>
              </w:rPr>
              <w:t xml:space="preserve"> </w:t>
            </w:r>
            <w:r w:rsidR="00122D5E">
              <w:rPr>
                <w:sz w:val="22"/>
              </w:rPr>
              <w:t>janvier</w:t>
            </w:r>
            <w:r w:rsidR="006E52A9">
              <w:rPr>
                <w:sz w:val="22"/>
              </w:rPr>
              <w:t xml:space="preserve"> 2020</w:t>
            </w:r>
          </w:p>
        </w:tc>
        <w:tc>
          <w:tcPr>
            <w:tcW w:w="7302" w:type="dxa"/>
            <w:shd w:val="clear" w:color="auto" w:fill="auto"/>
            <w:vAlign w:val="center"/>
          </w:tcPr>
          <w:p w14:paraId="0263D39D" w14:textId="12CF96F8" w:rsidR="00151E17" w:rsidRPr="00912471" w:rsidRDefault="006E52A9" w:rsidP="006E52A9">
            <w:pPr>
              <w:rPr>
                <w:sz w:val="22"/>
              </w:rPr>
            </w:pPr>
            <w:r>
              <w:rPr>
                <w:sz w:val="22"/>
              </w:rPr>
              <w:t>Date limite</w:t>
            </w:r>
            <w:r w:rsidR="00151E17" w:rsidRPr="00912471">
              <w:rPr>
                <w:sz w:val="22"/>
              </w:rPr>
              <w:t xml:space="preserve"> de début de contrat pour le personnel</w:t>
            </w:r>
            <w:r>
              <w:rPr>
                <w:sz w:val="22"/>
              </w:rPr>
              <w:t>.</w:t>
            </w:r>
          </w:p>
        </w:tc>
      </w:tr>
    </w:tbl>
    <w:p w14:paraId="564CC470" w14:textId="77777777" w:rsidR="00490453" w:rsidRPr="00D42BC4" w:rsidRDefault="00490453" w:rsidP="001A522F"/>
    <w:p w14:paraId="5A18E3CA" w14:textId="77777777" w:rsidR="00490453" w:rsidRPr="00D42BC4" w:rsidRDefault="00490453" w:rsidP="001A522F"/>
    <w:p w14:paraId="07E793D4" w14:textId="77777777" w:rsidR="001A522F" w:rsidRPr="00D42BC4" w:rsidRDefault="001A522F" w:rsidP="00856631">
      <w:pPr>
        <w:numPr>
          <w:ilvl w:val="0"/>
          <w:numId w:val="18"/>
        </w:numPr>
        <w:rPr>
          <w:b/>
          <w:sz w:val="28"/>
        </w:rPr>
      </w:pPr>
      <w:r w:rsidRPr="00D42BC4">
        <w:rPr>
          <w:b/>
          <w:sz w:val="28"/>
        </w:rPr>
        <w:t>Constitution du dossier</w:t>
      </w:r>
    </w:p>
    <w:p w14:paraId="5A1EDE84" w14:textId="77777777" w:rsidR="001A522F" w:rsidRPr="00D42BC4" w:rsidRDefault="001A522F" w:rsidP="001A522F"/>
    <w:p w14:paraId="6D4B5820" w14:textId="5FD24C0C" w:rsidR="00F164BC" w:rsidRDefault="00652450" w:rsidP="006D206F">
      <w:pPr>
        <w:jc w:val="both"/>
        <w:rPr>
          <w:b/>
        </w:rPr>
      </w:pPr>
      <w:r w:rsidRPr="007A37FD">
        <w:rPr>
          <w:b/>
        </w:rPr>
        <w:t xml:space="preserve">Le </w:t>
      </w:r>
      <w:r w:rsidR="00E01E61" w:rsidRPr="007A37FD">
        <w:rPr>
          <w:b/>
        </w:rPr>
        <w:t>dossier</w:t>
      </w:r>
      <w:r w:rsidR="006D206F" w:rsidRPr="007A37FD">
        <w:rPr>
          <w:b/>
        </w:rPr>
        <w:t xml:space="preserve"> de candidature complété est à envoyer à</w:t>
      </w:r>
      <w:r w:rsidRPr="007A37FD">
        <w:rPr>
          <w:b/>
        </w:rPr>
        <w:t xml:space="preserve"> </w:t>
      </w:r>
      <w:hyperlink r:id="rId13" w:history="1">
        <w:r w:rsidR="00DA6095" w:rsidRPr="007A37FD">
          <w:rPr>
            <w:rStyle w:val="Lienhypertexte"/>
            <w:b/>
          </w:rPr>
          <w:t>ao@first-tf.com</w:t>
        </w:r>
      </w:hyperlink>
      <w:r w:rsidR="00DA6095" w:rsidRPr="007A37FD">
        <w:rPr>
          <w:b/>
        </w:rPr>
        <w:t xml:space="preserve"> </w:t>
      </w:r>
      <w:r w:rsidR="00EC3AE4" w:rsidRPr="007A37FD">
        <w:rPr>
          <w:b/>
        </w:rPr>
        <w:t>sous format</w:t>
      </w:r>
      <w:r w:rsidR="00D77277">
        <w:rPr>
          <w:b/>
        </w:rPr>
        <w:t>s</w:t>
      </w:r>
      <w:r w:rsidR="00EC3AE4" w:rsidRPr="007A37FD">
        <w:rPr>
          <w:b/>
        </w:rPr>
        <w:t xml:space="preserve"> </w:t>
      </w:r>
      <w:proofErr w:type="spellStart"/>
      <w:r w:rsidR="00D77277">
        <w:rPr>
          <w:b/>
        </w:rPr>
        <w:t>word</w:t>
      </w:r>
      <w:proofErr w:type="spellEnd"/>
      <w:r w:rsidR="00D77277">
        <w:rPr>
          <w:b/>
        </w:rPr>
        <w:t>/</w:t>
      </w:r>
      <w:proofErr w:type="spellStart"/>
      <w:r w:rsidR="00D77277">
        <w:rPr>
          <w:b/>
        </w:rPr>
        <w:t>odt</w:t>
      </w:r>
      <w:proofErr w:type="spellEnd"/>
      <w:r w:rsidR="00D77277">
        <w:rPr>
          <w:b/>
        </w:rPr>
        <w:t xml:space="preserve"> </w:t>
      </w:r>
      <w:r w:rsidR="008A40E2">
        <w:rPr>
          <w:b/>
        </w:rPr>
        <w:t xml:space="preserve">(version non signée) </w:t>
      </w:r>
      <w:r w:rsidR="00D77277">
        <w:rPr>
          <w:b/>
        </w:rPr>
        <w:t xml:space="preserve">et </w:t>
      </w:r>
      <w:proofErr w:type="spellStart"/>
      <w:r w:rsidR="00EC3AE4" w:rsidRPr="007A37FD">
        <w:rPr>
          <w:b/>
        </w:rPr>
        <w:t>pdf</w:t>
      </w:r>
      <w:proofErr w:type="spellEnd"/>
      <w:r w:rsidR="008A40E2">
        <w:rPr>
          <w:b/>
        </w:rPr>
        <w:t xml:space="preserve"> (version signée)</w:t>
      </w:r>
      <w:r w:rsidR="00EC3AE4" w:rsidRPr="007A37FD">
        <w:rPr>
          <w:b/>
        </w:rPr>
        <w:t xml:space="preserve"> </w:t>
      </w:r>
      <w:r w:rsidRPr="007A37FD">
        <w:rPr>
          <w:b/>
        </w:rPr>
        <w:t xml:space="preserve">avant </w:t>
      </w:r>
      <w:r w:rsidR="003903DD" w:rsidRPr="007A37FD">
        <w:rPr>
          <w:b/>
        </w:rPr>
        <w:t xml:space="preserve">le </w:t>
      </w:r>
      <w:r w:rsidR="0005199A">
        <w:rPr>
          <w:b/>
        </w:rPr>
        <w:t>1</w:t>
      </w:r>
      <w:r w:rsidR="00E224E9">
        <w:rPr>
          <w:b/>
        </w:rPr>
        <w:t>4 février 2019</w:t>
      </w:r>
      <w:r w:rsidR="006D206F" w:rsidRPr="00D42BC4">
        <w:rPr>
          <w:b/>
        </w:rPr>
        <w:t>.</w:t>
      </w:r>
      <w:r w:rsidR="00F164BC">
        <w:rPr>
          <w:b/>
        </w:rPr>
        <w:t xml:space="preserve"> </w:t>
      </w:r>
    </w:p>
    <w:p w14:paraId="7E80AC39" w14:textId="77777777" w:rsidR="00F164BC" w:rsidRDefault="00F164BC" w:rsidP="006D206F">
      <w:pPr>
        <w:jc w:val="both"/>
        <w:rPr>
          <w:b/>
        </w:rPr>
      </w:pPr>
    </w:p>
    <w:p w14:paraId="295BF66D" w14:textId="4B9F66C7" w:rsidR="0058284A" w:rsidRDefault="006D206F" w:rsidP="0058284A">
      <w:pPr>
        <w:jc w:val="both"/>
        <w:rPr>
          <w:b/>
        </w:rPr>
      </w:pPr>
      <w:r>
        <w:rPr>
          <w:b/>
        </w:rPr>
        <w:t>Le dossier</w:t>
      </w:r>
      <w:r w:rsidR="001E057D">
        <w:rPr>
          <w:b/>
        </w:rPr>
        <w:t xml:space="preserve"> peu</w:t>
      </w:r>
      <w:r>
        <w:rPr>
          <w:b/>
        </w:rPr>
        <w:t xml:space="preserve">t </w:t>
      </w:r>
      <w:r w:rsidR="00C759B4">
        <w:rPr>
          <w:b/>
        </w:rPr>
        <w:t>être rédigé en français et anglais</w:t>
      </w:r>
      <w:r>
        <w:rPr>
          <w:b/>
        </w:rPr>
        <w:t>.</w:t>
      </w:r>
    </w:p>
    <w:p w14:paraId="480986D8" w14:textId="77777777" w:rsidR="00C0194E" w:rsidRDefault="00C0194E" w:rsidP="006D206F">
      <w:pPr>
        <w:jc w:val="center"/>
        <w:rPr>
          <w:b/>
        </w:rPr>
      </w:pPr>
    </w:p>
    <w:p w14:paraId="3086DEBE" w14:textId="6D4832E1" w:rsidR="00FF2CBB" w:rsidRDefault="00C0194E" w:rsidP="006D206F">
      <w:pPr>
        <w:jc w:val="center"/>
        <w:rPr>
          <w:b/>
        </w:rPr>
      </w:pPr>
      <w:r>
        <w:rPr>
          <w:b/>
        </w:rPr>
        <w:br w:type="column"/>
      </w:r>
      <w:r w:rsidRPr="00C0194E">
        <w:rPr>
          <w:b/>
          <w:sz w:val="28"/>
        </w:rPr>
        <w:lastRenderedPageBreak/>
        <w:t xml:space="preserve">ANNEXE – Liste des </w:t>
      </w:r>
      <w:r w:rsidR="0091306E">
        <w:rPr>
          <w:b/>
          <w:sz w:val="28"/>
        </w:rPr>
        <w:t>membres</w:t>
      </w:r>
      <w:r w:rsidR="00C32519">
        <w:rPr>
          <w:b/>
          <w:sz w:val="28"/>
        </w:rPr>
        <w:t xml:space="preserve"> de FIRST-TF</w:t>
      </w:r>
      <w:r w:rsidR="0091306E">
        <w:rPr>
          <w:b/>
          <w:sz w:val="28"/>
        </w:rPr>
        <w:t xml:space="preserve"> (décembre 201</w:t>
      </w:r>
      <w:r w:rsidR="00D1182D">
        <w:rPr>
          <w:b/>
          <w:sz w:val="28"/>
        </w:rPr>
        <w:t>8</w:t>
      </w:r>
      <w:r w:rsidRPr="00C0194E">
        <w:rPr>
          <w:b/>
          <w:sz w:val="28"/>
        </w:rPr>
        <w:t>)</w:t>
      </w:r>
    </w:p>
    <w:p w14:paraId="411BE36F" w14:textId="77777777" w:rsidR="00C0194E" w:rsidRDefault="00C0194E" w:rsidP="00C0194E">
      <w:pPr>
        <w:jc w:val="both"/>
        <w:rPr>
          <w:color w:val="0000FF"/>
          <w:sz w:val="26"/>
        </w:rPr>
      </w:pPr>
    </w:p>
    <w:p w14:paraId="65F0ECF1" w14:textId="77777777" w:rsidR="009D38E2" w:rsidRPr="009D38E2" w:rsidRDefault="009D38E2" w:rsidP="009D38E2">
      <w:pPr>
        <w:jc w:val="both"/>
        <w:rPr>
          <w:b/>
          <w:i/>
          <w:color w:val="0000FF"/>
          <w:sz w:val="26"/>
        </w:rPr>
      </w:pPr>
      <w:r w:rsidRPr="0064615C">
        <w:rPr>
          <w:color w:val="0000FF"/>
          <w:sz w:val="26"/>
        </w:rPr>
        <w:sym w:font="Wingdings" w:char="F0E0"/>
      </w:r>
      <w:r w:rsidRPr="0064615C">
        <w:rPr>
          <w:color w:val="0000FF"/>
          <w:sz w:val="26"/>
        </w:rPr>
        <w:t xml:space="preserve"> </w:t>
      </w:r>
      <w:r w:rsidRPr="0064615C">
        <w:rPr>
          <w:b/>
          <w:i/>
          <w:color w:val="0000FF"/>
          <w:sz w:val="26"/>
        </w:rPr>
        <w:t>Laboratoires fondateurs</w:t>
      </w:r>
    </w:p>
    <w:tbl>
      <w:tblPr>
        <w:tblW w:w="33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</w:tblGrid>
      <w:tr w:rsidR="009D38E2" w14:paraId="410B25ED" w14:textId="77777777" w:rsidTr="00A05CD7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ECEA9" w14:textId="77777777" w:rsidR="009D38E2" w:rsidRDefault="009D38E2" w:rsidP="00A05C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FEMTO-ST</w:t>
            </w:r>
          </w:p>
        </w:tc>
      </w:tr>
      <w:tr w:rsidR="009D38E2" w14:paraId="0FFAE65D" w14:textId="77777777" w:rsidTr="00A05CD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ACA97" w14:textId="77777777" w:rsidR="009D38E2" w:rsidRDefault="009D38E2" w:rsidP="00A05C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GEOAZUR</w:t>
            </w:r>
          </w:p>
        </w:tc>
      </w:tr>
      <w:tr w:rsidR="009D38E2" w14:paraId="4B049A87" w14:textId="77777777" w:rsidTr="00A05CD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439A8" w14:textId="77777777" w:rsidR="009D38E2" w:rsidRDefault="009D38E2" w:rsidP="00A05C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LPL</w:t>
            </w:r>
          </w:p>
        </w:tc>
      </w:tr>
      <w:tr w:rsidR="009D38E2" w14:paraId="113AA09F" w14:textId="77777777" w:rsidTr="00A05CD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9053D" w14:textId="77777777" w:rsidR="009D38E2" w:rsidRDefault="009D38E2" w:rsidP="00A05C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SYRTE, PI du projet</w:t>
            </w:r>
          </w:p>
        </w:tc>
      </w:tr>
      <w:tr w:rsidR="009D38E2" w14:paraId="1492098E" w14:textId="77777777" w:rsidTr="00A05CD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0B4BA" w14:textId="77777777" w:rsidR="009D38E2" w:rsidRDefault="009D38E2" w:rsidP="00A05C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UTINAM</w:t>
            </w:r>
          </w:p>
        </w:tc>
      </w:tr>
    </w:tbl>
    <w:p w14:paraId="41855917" w14:textId="77777777" w:rsidR="009D38E2" w:rsidRDefault="009D38E2" w:rsidP="009D38E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6"/>
        <w:gridCol w:w="4554"/>
      </w:tblGrid>
      <w:tr w:rsidR="009D38E2" w14:paraId="4F4C1529" w14:textId="77777777" w:rsidTr="009E1ED0">
        <w:trPr>
          <w:trHeight w:val="10344"/>
        </w:trPr>
        <w:tc>
          <w:tcPr>
            <w:tcW w:w="4516" w:type="dxa"/>
            <w:shd w:val="clear" w:color="auto" w:fill="auto"/>
          </w:tcPr>
          <w:p w14:paraId="33B78C4A" w14:textId="0432F173" w:rsidR="009D38E2" w:rsidRPr="009D38E2" w:rsidRDefault="009D38E2" w:rsidP="00A05CD7">
            <w:pPr>
              <w:jc w:val="both"/>
              <w:rPr>
                <w:b/>
                <w:i/>
                <w:color w:val="0000FF"/>
              </w:rPr>
            </w:pPr>
            <w:r w:rsidRPr="00C84422">
              <w:rPr>
                <w:color w:val="0000FF"/>
              </w:rPr>
              <w:sym w:font="Wingdings" w:char="F0E0"/>
            </w:r>
            <w:r w:rsidRPr="00C84422">
              <w:rPr>
                <w:color w:val="0000FF"/>
              </w:rPr>
              <w:t xml:space="preserve"> </w:t>
            </w:r>
            <w:r w:rsidRPr="00C84422">
              <w:rPr>
                <w:b/>
                <w:i/>
                <w:color w:val="0000FF"/>
                <w:sz w:val="26"/>
              </w:rPr>
              <w:t xml:space="preserve">Laboratoires </w:t>
            </w:r>
            <w:r w:rsidR="0091306E">
              <w:rPr>
                <w:b/>
                <w:i/>
                <w:color w:val="0000FF"/>
                <w:sz w:val="26"/>
              </w:rPr>
              <w:t>associés</w:t>
            </w:r>
          </w:p>
          <w:tbl>
            <w:tblPr>
              <w:tblW w:w="368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81"/>
            </w:tblGrid>
            <w:tr w:rsidR="009D38E2" w14:paraId="12949FA4" w14:textId="77777777" w:rsidTr="009E1ED0">
              <w:trPr>
                <w:trHeight w:val="28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8DD0EB" w14:textId="77777777" w:rsidR="009D38E2" w:rsidRDefault="009D38E2" w:rsidP="00A05C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APC</w:t>
                  </w:r>
                </w:p>
              </w:tc>
            </w:tr>
            <w:tr w:rsidR="009D38E2" w14:paraId="710F4E91" w14:textId="77777777" w:rsidTr="009E1ED0">
              <w:trPr>
                <w:trHeight w:val="28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BD0901" w14:textId="77777777" w:rsidR="009D38E2" w:rsidRDefault="009D38E2" w:rsidP="00A05C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ARTEMIS</w:t>
                  </w:r>
                </w:p>
              </w:tc>
            </w:tr>
            <w:tr w:rsidR="009D38E2" w14:paraId="5F16FB1C" w14:textId="77777777" w:rsidTr="009E1ED0">
              <w:trPr>
                <w:trHeight w:val="28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45FD65" w14:textId="77777777" w:rsidR="009D38E2" w:rsidRDefault="009D38E2" w:rsidP="00A05C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FOTON</w:t>
                  </w:r>
                </w:p>
              </w:tc>
            </w:tr>
            <w:tr w:rsidR="009D38E2" w14:paraId="5DF62D09" w14:textId="77777777" w:rsidTr="009E1ED0">
              <w:trPr>
                <w:trHeight w:val="28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AC3EE9" w14:textId="77777777" w:rsidR="009D38E2" w:rsidRDefault="009D38E2" w:rsidP="00A05C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IEMN</w:t>
                  </w:r>
                </w:p>
              </w:tc>
            </w:tr>
            <w:tr w:rsidR="009D38E2" w14:paraId="259E0534" w14:textId="77777777" w:rsidTr="009E1ED0">
              <w:trPr>
                <w:trHeight w:val="28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2A9B8B" w14:textId="77777777" w:rsidR="009D38E2" w:rsidRDefault="009D38E2" w:rsidP="00A05C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LAAS</w:t>
                  </w:r>
                </w:p>
              </w:tc>
            </w:tr>
            <w:tr w:rsidR="009D38E2" w14:paraId="6EF461EA" w14:textId="77777777" w:rsidTr="009E1ED0">
              <w:trPr>
                <w:trHeight w:val="28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3A7056" w14:textId="77777777" w:rsidR="009D38E2" w:rsidRDefault="009D38E2" w:rsidP="00A05C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LAGRANGE</w:t>
                  </w:r>
                </w:p>
              </w:tc>
            </w:tr>
            <w:tr w:rsidR="009D38E2" w14:paraId="04F611BB" w14:textId="77777777" w:rsidTr="009E1ED0">
              <w:trPr>
                <w:trHeight w:val="28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5D4392" w14:textId="77777777" w:rsidR="009D38E2" w:rsidRDefault="009D38E2" w:rsidP="00A05C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LAREG</w:t>
                  </w:r>
                </w:p>
              </w:tc>
            </w:tr>
            <w:tr w:rsidR="009D38E2" w14:paraId="458DDFC1" w14:textId="77777777" w:rsidTr="009E1ED0">
              <w:trPr>
                <w:trHeight w:val="28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12F6AB" w14:textId="77777777" w:rsidR="009D38E2" w:rsidRDefault="009D38E2" w:rsidP="00A05C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LCAR</w:t>
                  </w:r>
                </w:p>
              </w:tc>
            </w:tr>
            <w:tr w:rsidR="009D38E2" w14:paraId="65CB9F85" w14:textId="77777777" w:rsidTr="009E1ED0">
              <w:trPr>
                <w:trHeight w:val="28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CDBCA9" w14:textId="77777777" w:rsidR="009D38E2" w:rsidRDefault="009D38E2" w:rsidP="00A05C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LCF</w:t>
                  </w:r>
                </w:p>
              </w:tc>
            </w:tr>
            <w:tr w:rsidR="009D38E2" w14:paraId="396F26DB" w14:textId="77777777" w:rsidTr="009E1ED0">
              <w:trPr>
                <w:trHeight w:val="28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B3A288" w14:textId="77777777" w:rsidR="009D38E2" w:rsidRDefault="009D38E2" w:rsidP="00A05C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LCM</w:t>
                  </w:r>
                </w:p>
              </w:tc>
            </w:tr>
            <w:tr w:rsidR="009D38E2" w14:paraId="405FF2A5" w14:textId="77777777" w:rsidTr="009E1ED0">
              <w:trPr>
                <w:trHeight w:val="28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32652A" w14:textId="77777777" w:rsidR="009D38E2" w:rsidRDefault="009D38E2" w:rsidP="00A05C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LERMA</w:t>
                  </w:r>
                </w:p>
              </w:tc>
            </w:tr>
            <w:tr w:rsidR="009D38E2" w14:paraId="7A96B3D8" w14:textId="77777777" w:rsidTr="009E1ED0">
              <w:trPr>
                <w:trHeight w:val="28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EC7D7B" w14:textId="77777777" w:rsidR="009D38E2" w:rsidRDefault="009D38E2" w:rsidP="00A05C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LKB</w:t>
                  </w:r>
                </w:p>
              </w:tc>
            </w:tr>
            <w:tr w:rsidR="009D38E2" w14:paraId="42B6AFC5" w14:textId="77777777" w:rsidTr="009E1ED0">
              <w:trPr>
                <w:trHeight w:val="28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7E4F59" w14:textId="77777777" w:rsidR="009D38E2" w:rsidRDefault="009D38E2" w:rsidP="00A05C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LP2N</w:t>
                  </w:r>
                </w:p>
              </w:tc>
            </w:tr>
            <w:tr w:rsidR="009D38E2" w14:paraId="1648BC6F" w14:textId="77777777" w:rsidTr="009E1ED0">
              <w:trPr>
                <w:trHeight w:val="28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81F960" w14:textId="77777777" w:rsidR="009D38E2" w:rsidRDefault="009D38E2" w:rsidP="00A05C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MPQ</w:t>
                  </w:r>
                </w:p>
              </w:tc>
            </w:tr>
            <w:tr w:rsidR="009D38E2" w14:paraId="440016AA" w14:textId="77777777" w:rsidTr="009E1ED0">
              <w:trPr>
                <w:trHeight w:val="28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7198CE" w14:textId="556882CA" w:rsidR="009D38E2" w:rsidRDefault="0002023B" w:rsidP="00A05C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PH</w:t>
                  </w:r>
                  <w:r w:rsidR="009D38E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LAM</w:t>
                  </w:r>
                </w:p>
              </w:tc>
            </w:tr>
            <w:tr w:rsidR="009D38E2" w14:paraId="0604B404" w14:textId="77777777" w:rsidTr="009E1ED0">
              <w:trPr>
                <w:trHeight w:val="28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724D1A" w14:textId="77777777" w:rsidR="009D38E2" w:rsidRDefault="009D38E2" w:rsidP="00A05C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PIIM</w:t>
                  </w:r>
                </w:p>
              </w:tc>
            </w:tr>
            <w:tr w:rsidR="0091306E" w14:paraId="7D2288A6" w14:textId="77777777" w:rsidTr="009E1ED0">
              <w:trPr>
                <w:trHeight w:val="28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BEADE9" w14:textId="30E153AC" w:rsidR="0091306E" w:rsidRDefault="0091306E" w:rsidP="00A05C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SPINTEC</w:t>
                  </w:r>
                </w:p>
              </w:tc>
            </w:tr>
            <w:tr w:rsidR="009D38E2" w14:paraId="69608F6C" w14:textId="77777777" w:rsidTr="009E1ED0">
              <w:trPr>
                <w:trHeight w:val="28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7AC18F" w14:textId="77777777" w:rsidR="009D38E2" w:rsidRDefault="009D38E2" w:rsidP="00A05C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Unité mixte de recherche CNRS-Thales</w:t>
                  </w:r>
                </w:p>
              </w:tc>
            </w:tr>
            <w:tr w:rsidR="009D38E2" w14:paraId="7C242D42" w14:textId="77777777" w:rsidTr="009E1ED0">
              <w:trPr>
                <w:trHeight w:val="28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6B0178" w14:textId="77777777" w:rsidR="009D38E2" w:rsidRDefault="009D38E2" w:rsidP="00A05C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USN</w:t>
                  </w:r>
                </w:p>
              </w:tc>
            </w:tr>
            <w:tr w:rsidR="009D38E2" w14:paraId="1A528EA6" w14:textId="77777777" w:rsidTr="009E1ED0">
              <w:trPr>
                <w:trHeight w:val="28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E946EC" w14:textId="77777777" w:rsidR="009D38E2" w:rsidRDefault="009D38E2" w:rsidP="00A05C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XLIM</w:t>
                  </w:r>
                </w:p>
              </w:tc>
            </w:tr>
          </w:tbl>
          <w:p w14:paraId="6C3731A5" w14:textId="77777777" w:rsidR="009D38E2" w:rsidRDefault="009D38E2" w:rsidP="00A05CD7">
            <w:pPr>
              <w:jc w:val="both"/>
            </w:pPr>
          </w:p>
          <w:p w14:paraId="7FE589A2" w14:textId="77777777" w:rsidR="00F878E0" w:rsidRDefault="009D38E2" w:rsidP="00A05CD7">
            <w:pPr>
              <w:jc w:val="both"/>
              <w:rPr>
                <w:b/>
                <w:i/>
                <w:color w:val="0000FF"/>
                <w:sz w:val="26"/>
              </w:rPr>
            </w:pPr>
            <w:r w:rsidRPr="00C84422">
              <w:rPr>
                <w:color w:val="0000FF"/>
              </w:rPr>
              <w:sym w:font="Wingdings" w:char="F0E0"/>
            </w:r>
            <w:r w:rsidRPr="00C84422">
              <w:rPr>
                <w:color w:val="0000FF"/>
              </w:rPr>
              <w:t xml:space="preserve"> </w:t>
            </w:r>
            <w:r w:rsidRPr="00C84422">
              <w:rPr>
                <w:b/>
                <w:i/>
                <w:color w:val="0000FF"/>
                <w:sz w:val="26"/>
              </w:rPr>
              <w:t>Centres techniques</w:t>
            </w:r>
            <w:r w:rsidR="00F878E0">
              <w:rPr>
                <w:b/>
                <w:i/>
                <w:color w:val="0000FF"/>
                <w:sz w:val="26"/>
              </w:rPr>
              <w:t xml:space="preserve">, agences </w:t>
            </w:r>
          </w:p>
          <w:p w14:paraId="56167180" w14:textId="23DDF6DA" w:rsidR="009D38E2" w:rsidRPr="009D38E2" w:rsidRDefault="00F878E0" w:rsidP="00A05CD7">
            <w:pPr>
              <w:jc w:val="both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6"/>
              </w:rPr>
              <w:t>et a</w:t>
            </w:r>
            <w:r w:rsidR="009D38E2">
              <w:rPr>
                <w:b/>
                <w:i/>
                <w:color w:val="0000FF"/>
                <w:sz w:val="26"/>
              </w:rPr>
              <w:t>utres institutions</w:t>
            </w:r>
          </w:p>
          <w:tbl>
            <w:tblPr>
              <w:tblW w:w="368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81"/>
            </w:tblGrid>
            <w:tr w:rsidR="009D38E2" w14:paraId="2E6BA29E" w14:textId="77777777" w:rsidTr="009E1ED0">
              <w:trPr>
                <w:trHeight w:val="28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0D11AB" w14:textId="77777777" w:rsidR="009D38E2" w:rsidRDefault="009D38E2" w:rsidP="00A05C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BIPM</w:t>
                  </w:r>
                </w:p>
              </w:tc>
            </w:tr>
            <w:tr w:rsidR="009D38E2" w14:paraId="2634445E" w14:textId="77777777" w:rsidTr="009E1ED0">
              <w:trPr>
                <w:trHeight w:val="28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4A448A" w14:textId="77777777" w:rsidR="009D38E2" w:rsidRDefault="009D38E2" w:rsidP="00A05C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CNES</w:t>
                  </w:r>
                </w:p>
              </w:tc>
            </w:tr>
            <w:tr w:rsidR="009D38E2" w14:paraId="3FB6AC01" w14:textId="77777777" w:rsidTr="009E1ED0">
              <w:trPr>
                <w:trHeight w:val="28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2F82B8" w14:textId="77777777" w:rsidR="009D38E2" w:rsidRDefault="009D38E2" w:rsidP="00A05C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DGA</w:t>
                  </w:r>
                </w:p>
              </w:tc>
            </w:tr>
            <w:tr w:rsidR="009D38E2" w14:paraId="1264FD84" w14:textId="77777777" w:rsidTr="009E1ED0">
              <w:trPr>
                <w:trHeight w:val="28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F17010" w14:textId="77777777" w:rsidR="009D38E2" w:rsidRDefault="009D38E2" w:rsidP="00A05C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ONERA</w:t>
                  </w:r>
                </w:p>
              </w:tc>
            </w:tr>
            <w:tr w:rsidR="009D38E2" w14:paraId="0D7E87C5" w14:textId="77777777" w:rsidTr="009E1ED0">
              <w:trPr>
                <w:trHeight w:val="28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5E736A" w14:textId="77777777" w:rsidR="009D38E2" w:rsidRDefault="009D38E2" w:rsidP="00A05C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RENATER</w:t>
                  </w:r>
                </w:p>
              </w:tc>
            </w:tr>
          </w:tbl>
          <w:p w14:paraId="4A2B5760" w14:textId="77777777" w:rsidR="009D38E2" w:rsidRDefault="009D38E2" w:rsidP="00A05CD7">
            <w:pPr>
              <w:jc w:val="both"/>
            </w:pPr>
          </w:p>
          <w:p w14:paraId="7BC3CA4C" w14:textId="4AAD4ACF" w:rsidR="009D38E2" w:rsidRPr="009D38E2" w:rsidRDefault="009D38E2" w:rsidP="00A05CD7">
            <w:pPr>
              <w:jc w:val="both"/>
              <w:rPr>
                <w:b/>
                <w:i/>
                <w:color w:val="0000FF"/>
              </w:rPr>
            </w:pPr>
            <w:r w:rsidRPr="00C84422">
              <w:rPr>
                <w:color w:val="0000FF"/>
              </w:rPr>
              <w:sym w:font="Wingdings" w:char="F0E0"/>
            </w:r>
            <w:r w:rsidRPr="00C84422">
              <w:rPr>
                <w:color w:val="0000FF"/>
              </w:rPr>
              <w:t xml:space="preserve"> </w:t>
            </w:r>
            <w:r w:rsidRPr="00C84422">
              <w:rPr>
                <w:b/>
                <w:i/>
                <w:color w:val="0000FF"/>
                <w:sz w:val="26"/>
              </w:rPr>
              <w:t>Autres</w:t>
            </w:r>
            <w:r w:rsidR="00F878E0">
              <w:rPr>
                <w:b/>
                <w:i/>
                <w:color w:val="0000FF"/>
                <w:sz w:val="26"/>
              </w:rPr>
              <w:t xml:space="preserve"> membres</w:t>
            </w:r>
          </w:p>
          <w:tbl>
            <w:tblPr>
              <w:tblW w:w="368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81"/>
            </w:tblGrid>
            <w:tr w:rsidR="009D38E2" w14:paraId="0227FC35" w14:textId="77777777" w:rsidTr="009E1ED0">
              <w:trPr>
                <w:trHeight w:val="28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34D04E" w14:textId="77777777" w:rsidR="009D38E2" w:rsidRDefault="009D38E2" w:rsidP="00A05C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Association Paris-Montagne</w:t>
                  </w:r>
                </w:p>
              </w:tc>
            </w:tr>
            <w:tr w:rsidR="0002023B" w14:paraId="2174FC12" w14:textId="77777777" w:rsidTr="009E1ED0">
              <w:trPr>
                <w:trHeight w:val="28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D2FE5D" w14:textId="1FF7008E" w:rsidR="0002023B" w:rsidRDefault="0002023B" w:rsidP="00A05C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AUBRY CONSEIL</w:t>
                  </w:r>
                </w:p>
              </w:tc>
            </w:tr>
            <w:tr w:rsidR="00717819" w14:paraId="7F386110" w14:textId="77777777" w:rsidTr="009E1ED0">
              <w:trPr>
                <w:trHeight w:val="28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E2D5FF" w14:textId="30F0A351" w:rsidR="00717819" w:rsidRDefault="00717819" w:rsidP="00A05C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CFHM</w:t>
                  </w:r>
                </w:p>
              </w:tc>
            </w:tr>
            <w:tr w:rsidR="009D38E2" w14:paraId="3D31DEF2" w14:textId="77777777" w:rsidTr="009E1ED0">
              <w:trPr>
                <w:trHeight w:val="28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0335C0" w14:textId="51FF3561" w:rsidR="009D38E2" w:rsidRDefault="00717819" w:rsidP="00A05C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CNRS INNOVATION</w:t>
                  </w:r>
                </w:p>
              </w:tc>
            </w:tr>
            <w:tr w:rsidR="009D38E2" w14:paraId="41DBBD23" w14:textId="77777777" w:rsidTr="009E1ED0">
              <w:trPr>
                <w:trHeight w:val="28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42AC60" w14:textId="77777777" w:rsidR="009D38E2" w:rsidRDefault="009D38E2" w:rsidP="00A05C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SFMC</w:t>
                  </w:r>
                </w:p>
              </w:tc>
            </w:tr>
          </w:tbl>
          <w:p w14:paraId="25F3AE86" w14:textId="77777777" w:rsidR="009D38E2" w:rsidRDefault="009D38E2" w:rsidP="00A05CD7">
            <w:pPr>
              <w:jc w:val="both"/>
            </w:pPr>
          </w:p>
        </w:tc>
        <w:tc>
          <w:tcPr>
            <w:tcW w:w="4554" w:type="dxa"/>
            <w:shd w:val="clear" w:color="auto" w:fill="auto"/>
          </w:tcPr>
          <w:p w14:paraId="107B171C" w14:textId="34526610" w:rsidR="009D38E2" w:rsidRPr="009D38E2" w:rsidRDefault="009D38E2" w:rsidP="00A05CD7">
            <w:pPr>
              <w:jc w:val="both"/>
              <w:rPr>
                <w:b/>
                <w:i/>
                <w:color w:val="0000FF"/>
                <w:sz w:val="26"/>
              </w:rPr>
            </w:pPr>
            <w:r w:rsidRPr="00C84422">
              <w:rPr>
                <w:color w:val="0000FF"/>
                <w:sz w:val="26"/>
              </w:rPr>
              <w:sym w:font="Wingdings" w:char="F0E0"/>
            </w:r>
            <w:r w:rsidRPr="00C84422">
              <w:rPr>
                <w:color w:val="0000FF"/>
                <w:sz w:val="26"/>
              </w:rPr>
              <w:t xml:space="preserve"> </w:t>
            </w:r>
            <w:r w:rsidR="00D77277">
              <w:rPr>
                <w:b/>
                <w:i/>
                <w:color w:val="0000FF"/>
                <w:sz w:val="26"/>
              </w:rPr>
              <w:t>Industriels</w:t>
            </w:r>
          </w:p>
          <w:tbl>
            <w:tblPr>
              <w:tblW w:w="37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54"/>
            </w:tblGrid>
            <w:tr w:rsidR="009D38E2" w14:paraId="6D795FDE" w14:textId="77777777" w:rsidTr="009E1ED0">
              <w:trPr>
                <w:trHeight w:val="280"/>
              </w:trPr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324B23" w14:textId="77777777" w:rsidR="009D38E2" w:rsidRDefault="009D38E2" w:rsidP="00A05C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III-V LAB</w:t>
                  </w:r>
                </w:p>
              </w:tc>
            </w:tr>
            <w:tr w:rsidR="00717819" w14:paraId="0D93772A" w14:textId="77777777" w:rsidTr="009E1ED0">
              <w:trPr>
                <w:trHeight w:val="280"/>
              </w:trPr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CBB2B3" w14:textId="44606554" w:rsidR="00717819" w:rsidRDefault="00717819" w:rsidP="00A05C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AIRBUS DEFENCE &amp; SPACE</w:t>
                  </w:r>
                </w:p>
              </w:tc>
            </w:tr>
            <w:tr w:rsidR="009D38E2" w14:paraId="2962B77A" w14:textId="77777777" w:rsidTr="009E1ED0">
              <w:trPr>
                <w:trHeight w:val="280"/>
              </w:trPr>
              <w:tc>
                <w:tcPr>
                  <w:tcW w:w="3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1687C1" w14:textId="77777777" w:rsidR="009D38E2" w:rsidRDefault="009D38E2" w:rsidP="00A05C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AR-ELECTRONIQUE</w:t>
                  </w:r>
                </w:p>
              </w:tc>
            </w:tr>
            <w:tr w:rsidR="009D38E2" w14:paraId="7D361DA0" w14:textId="77777777" w:rsidTr="009E1ED0">
              <w:trPr>
                <w:trHeight w:val="280"/>
              </w:trPr>
              <w:tc>
                <w:tcPr>
                  <w:tcW w:w="3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259E48" w14:textId="6F9D0D34" w:rsidR="009D38E2" w:rsidRDefault="009D38E2" w:rsidP="00A05C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ARMADEUS SYST</w:t>
                  </w:r>
                  <w:r w:rsidR="0071781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EMS</w:t>
                  </w:r>
                </w:p>
              </w:tc>
            </w:tr>
            <w:tr w:rsidR="009D38E2" w14:paraId="2AF0DA9E" w14:textId="77777777" w:rsidTr="009E1ED0">
              <w:trPr>
                <w:trHeight w:val="280"/>
              </w:trPr>
              <w:tc>
                <w:tcPr>
                  <w:tcW w:w="3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B4F392" w14:textId="77777777" w:rsidR="009D38E2" w:rsidRDefault="009D38E2" w:rsidP="00A05C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BODET</w:t>
                  </w:r>
                </w:p>
              </w:tc>
            </w:tr>
            <w:tr w:rsidR="009D38E2" w14:paraId="5A4268E8" w14:textId="77777777" w:rsidTr="009E1ED0">
              <w:trPr>
                <w:trHeight w:val="280"/>
              </w:trPr>
              <w:tc>
                <w:tcPr>
                  <w:tcW w:w="3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98E2D2" w14:textId="77777777" w:rsidR="009D38E2" w:rsidRDefault="009D38E2" w:rsidP="00A05C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CRISTALINNOV</w:t>
                  </w:r>
                </w:p>
              </w:tc>
            </w:tr>
            <w:tr w:rsidR="0002023B" w14:paraId="3CB2B5B3" w14:textId="77777777" w:rsidTr="009E1ED0">
              <w:trPr>
                <w:trHeight w:val="280"/>
              </w:trPr>
              <w:tc>
                <w:tcPr>
                  <w:tcW w:w="3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33DD05" w14:textId="2EF1664D" w:rsidR="0002023B" w:rsidRDefault="0002023B" w:rsidP="00A05C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FDC</w:t>
                  </w:r>
                </w:p>
              </w:tc>
            </w:tr>
            <w:tr w:rsidR="009D38E2" w14:paraId="19ABAFC6" w14:textId="77777777" w:rsidTr="009E1ED0">
              <w:trPr>
                <w:trHeight w:val="280"/>
              </w:trPr>
              <w:tc>
                <w:tcPr>
                  <w:tcW w:w="3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54A787" w14:textId="338692A1" w:rsidR="009D38E2" w:rsidRDefault="009861FE" w:rsidP="00A05C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FR</w:t>
                  </w:r>
                  <w:r w:rsidR="0002023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EC'N'SYS</w:t>
                  </w:r>
                  <w:r w:rsidR="009D38E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D38E2" w14:paraId="3BEB03DF" w14:textId="77777777" w:rsidTr="009E1ED0">
              <w:trPr>
                <w:trHeight w:val="280"/>
              </w:trPr>
              <w:tc>
                <w:tcPr>
                  <w:tcW w:w="3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9F2F6A" w14:textId="77777777" w:rsidR="009D38E2" w:rsidRDefault="009D38E2" w:rsidP="00A05C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GORGY TIMING</w:t>
                  </w:r>
                </w:p>
              </w:tc>
            </w:tr>
            <w:tr w:rsidR="00717819" w14:paraId="629498FB" w14:textId="77777777" w:rsidTr="009E1ED0">
              <w:trPr>
                <w:trHeight w:val="280"/>
              </w:trPr>
              <w:tc>
                <w:tcPr>
                  <w:tcW w:w="3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38F179" w14:textId="7D0FE96D" w:rsidR="00717819" w:rsidRDefault="00717819" w:rsidP="00A05C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1781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HITIM GROUP (GEMMA)</w:t>
                  </w:r>
                </w:p>
              </w:tc>
            </w:tr>
            <w:tr w:rsidR="009D38E2" w14:paraId="237D041C" w14:textId="77777777" w:rsidTr="009E1ED0">
              <w:trPr>
                <w:trHeight w:val="280"/>
              </w:trPr>
              <w:tc>
                <w:tcPr>
                  <w:tcW w:w="3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006059" w14:textId="77777777" w:rsidR="009D38E2" w:rsidRDefault="009D38E2" w:rsidP="00A05C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IDIL</w:t>
                  </w:r>
                </w:p>
              </w:tc>
            </w:tr>
            <w:tr w:rsidR="009D38E2" w14:paraId="1A822307" w14:textId="77777777" w:rsidTr="009E1ED0">
              <w:trPr>
                <w:trHeight w:val="280"/>
              </w:trPr>
              <w:tc>
                <w:tcPr>
                  <w:tcW w:w="3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136E7B" w14:textId="77777777" w:rsidR="009D38E2" w:rsidRDefault="009D38E2" w:rsidP="00A05C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KEYSIGHT TECHNOLOGIES</w:t>
                  </w:r>
                </w:p>
              </w:tc>
            </w:tr>
            <w:tr w:rsidR="009D38E2" w14:paraId="7B48C435" w14:textId="77777777" w:rsidTr="009E1ED0">
              <w:trPr>
                <w:trHeight w:val="280"/>
              </w:trPr>
              <w:tc>
                <w:tcPr>
                  <w:tcW w:w="3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867BD1" w14:textId="77777777" w:rsidR="009D38E2" w:rsidRDefault="009D38E2" w:rsidP="00A05C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MUQUANS</w:t>
                  </w:r>
                </w:p>
              </w:tc>
            </w:tr>
            <w:tr w:rsidR="0002023B" w14:paraId="0E61ED5B" w14:textId="77777777" w:rsidTr="009E1ED0">
              <w:trPr>
                <w:trHeight w:val="280"/>
              </w:trPr>
              <w:tc>
                <w:tcPr>
                  <w:tcW w:w="3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795942" w14:textId="5DDB6E42" w:rsidR="0002023B" w:rsidRDefault="0002023B" w:rsidP="00A05C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NAVAL GROUP</w:t>
                  </w:r>
                </w:p>
              </w:tc>
            </w:tr>
            <w:tr w:rsidR="009D38E2" w14:paraId="547CF489" w14:textId="77777777" w:rsidTr="009E1ED0">
              <w:trPr>
                <w:trHeight w:val="280"/>
              </w:trPr>
              <w:tc>
                <w:tcPr>
                  <w:tcW w:w="3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573444" w14:textId="5B3816A7" w:rsidR="009D38E2" w:rsidRDefault="009D38E2" w:rsidP="00A05C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ORANGE</w:t>
                  </w:r>
                </w:p>
              </w:tc>
            </w:tr>
            <w:tr w:rsidR="009D38E2" w14:paraId="0F7048B4" w14:textId="77777777" w:rsidTr="009E1ED0">
              <w:trPr>
                <w:trHeight w:val="280"/>
              </w:trPr>
              <w:tc>
                <w:tcPr>
                  <w:tcW w:w="3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648C89" w14:textId="77777777" w:rsidR="009D38E2" w:rsidRDefault="009D38E2" w:rsidP="00A05C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OSCILLOQUARTZ</w:t>
                  </w:r>
                </w:p>
              </w:tc>
            </w:tr>
            <w:tr w:rsidR="009D38E2" w14:paraId="5A3CE1AB" w14:textId="77777777" w:rsidTr="009E1ED0">
              <w:trPr>
                <w:trHeight w:val="280"/>
              </w:trPr>
              <w:tc>
                <w:tcPr>
                  <w:tcW w:w="3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32ADA8" w14:textId="77777777" w:rsidR="009D38E2" w:rsidRDefault="009D38E2" w:rsidP="00A05C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RAKON</w:t>
                  </w:r>
                </w:p>
              </w:tc>
            </w:tr>
            <w:tr w:rsidR="009D38E2" w14:paraId="59E2E357" w14:textId="77777777" w:rsidTr="009E1ED0">
              <w:trPr>
                <w:trHeight w:val="280"/>
              </w:trPr>
              <w:tc>
                <w:tcPr>
                  <w:tcW w:w="3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AA3C94" w14:textId="094A28D1" w:rsidR="009D38E2" w:rsidRDefault="0091306E" w:rsidP="00A05C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SENSE</w:t>
                  </w:r>
                  <w:r w:rsidR="009D38E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OR</w:t>
                  </w:r>
                </w:p>
              </w:tc>
            </w:tr>
            <w:tr w:rsidR="00717819" w14:paraId="7D2E7679" w14:textId="77777777" w:rsidTr="009E1ED0">
              <w:trPr>
                <w:trHeight w:val="280"/>
              </w:trPr>
              <w:tc>
                <w:tcPr>
                  <w:tcW w:w="3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FCD971" w14:textId="4359BE59" w:rsidR="00717819" w:rsidRDefault="009E1ED0" w:rsidP="00A05C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SODERN</w:t>
                  </w:r>
                </w:p>
              </w:tc>
            </w:tr>
            <w:tr w:rsidR="009D38E2" w14:paraId="3C90DD7C" w14:textId="77777777" w:rsidTr="009E1ED0">
              <w:trPr>
                <w:trHeight w:val="280"/>
              </w:trPr>
              <w:tc>
                <w:tcPr>
                  <w:tcW w:w="3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3857E5" w14:textId="004C1F24" w:rsidR="009D38E2" w:rsidRDefault="009E1ED0" w:rsidP="009E1E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SPECTRACOM</w:t>
                  </w:r>
                </w:p>
              </w:tc>
            </w:tr>
            <w:tr w:rsidR="00717819" w14:paraId="688AFF9F" w14:textId="77777777" w:rsidTr="009E1ED0">
              <w:trPr>
                <w:trHeight w:val="280"/>
              </w:trPr>
              <w:tc>
                <w:tcPr>
                  <w:tcW w:w="3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8E276C" w14:textId="7AD60A0A" w:rsidR="00717819" w:rsidRDefault="009E1ED0" w:rsidP="00A05C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SPHEREA TEST &amp; SERVICES</w:t>
                  </w:r>
                </w:p>
              </w:tc>
            </w:tr>
            <w:tr w:rsidR="009D38E2" w14:paraId="01C368F0" w14:textId="77777777" w:rsidTr="009E1ED0">
              <w:trPr>
                <w:trHeight w:val="280"/>
              </w:trPr>
              <w:tc>
                <w:tcPr>
                  <w:tcW w:w="3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8DAA1A" w14:textId="77777777" w:rsidR="009D38E2" w:rsidRDefault="009D38E2" w:rsidP="00A05C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SYRLINKS</w:t>
                  </w:r>
                </w:p>
              </w:tc>
            </w:tr>
            <w:tr w:rsidR="009D38E2" w14:paraId="71DA85B9" w14:textId="77777777" w:rsidTr="009E1ED0">
              <w:trPr>
                <w:trHeight w:val="280"/>
              </w:trPr>
              <w:tc>
                <w:tcPr>
                  <w:tcW w:w="3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9D6939" w14:textId="77777777" w:rsidR="009D38E2" w:rsidRDefault="009D38E2" w:rsidP="00A05C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THALES ALENIA SPACE</w:t>
                  </w:r>
                </w:p>
              </w:tc>
            </w:tr>
            <w:tr w:rsidR="009D38E2" w14:paraId="78D647D1" w14:textId="77777777" w:rsidTr="009E1ED0">
              <w:trPr>
                <w:trHeight w:val="280"/>
              </w:trPr>
              <w:tc>
                <w:tcPr>
                  <w:tcW w:w="3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490F21" w14:textId="350645BF" w:rsidR="009D38E2" w:rsidRDefault="009D38E2" w:rsidP="009E1E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THALES </w:t>
                  </w:r>
                  <w:r w:rsidR="009E1ED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AVIONIC SYSTEMS FRANCE</w:t>
                  </w:r>
                </w:p>
              </w:tc>
            </w:tr>
            <w:tr w:rsidR="009D38E2" w14:paraId="179C085C" w14:textId="77777777" w:rsidTr="009E1ED0">
              <w:trPr>
                <w:trHeight w:val="280"/>
              </w:trPr>
              <w:tc>
                <w:tcPr>
                  <w:tcW w:w="3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8E0D2B" w14:textId="77777777" w:rsidR="009D38E2" w:rsidRDefault="009D38E2" w:rsidP="00A05C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THALES RESEARCH &amp; TECHNOLOGY</w:t>
                  </w:r>
                </w:p>
              </w:tc>
            </w:tr>
            <w:tr w:rsidR="009D38E2" w14:paraId="16F6ADD7" w14:textId="77777777" w:rsidTr="009E1ED0">
              <w:trPr>
                <w:trHeight w:val="280"/>
              </w:trPr>
              <w:tc>
                <w:tcPr>
                  <w:tcW w:w="3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F96DD0" w14:textId="77777777" w:rsidR="009D38E2" w:rsidRDefault="009D38E2" w:rsidP="00A05C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TIMELINK MICROSYSTEMS</w:t>
                  </w:r>
                </w:p>
              </w:tc>
            </w:tr>
            <w:tr w:rsidR="009D38E2" w14:paraId="5EEB2C38" w14:textId="77777777" w:rsidTr="009E1ED0">
              <w:trPr>
                <w:trHeight w:val="280"/>
              </w:trPr>
              <w:tc>
                <w:tcPr>
                  <w:tcW w:w="3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77CC74" w14:textId="77777777" w:rsidR="009D38E2" w:rsidRDefault="009D38E2" w:rsidP="00A05C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TRONICS</w:t>
                  </w:r>
                </w:p>
              </w:tc>
            </w:tr>
          </w:tbl>
          <w:p w14:paraId="7F0C5561" w14:textId="77777777" w:rsidR="009D38E2" w:rsidRPr="00C84422" w:rsidRDefault="009D38E2" w:rsidP="00A05CD7">
            <w:pPr>
              <w:jc w:val="both"/>
              <w:rPr>
                <w:b/>
                <w:i/>
              </w:rPr>
            </w:pPr>
          </w:p>
          <w:p w14:paraId="17345FCE" w14:textId="77777777" w:rsidR="009D38E2" w:rsidRDefault="009D38E2" w:rsidP="00A05CD7">
            <w:pPr>
              <w:jc w:val="both"/>
            </w:pPr>
          </w:p>
        </w:tc>
      </w:tr>
    </w:tbl>
    <w:p w14:paraId="34D4AFFE" w14:textId="77777777" w:rsidR="00C0194E" w:rsidRPr="006D206F" w:rsidRDefault="00C0194E" w:rsidP="009E1ED0">
      <w:pPr>
        <w:rPr>
          <w:b/>
        </w:rPr>
      </w:pPr>
    </w:p>
    <w:sectPr w:rsidR="00C0194E" w:rsidRPr="006D206F" w:rsidSect="006415E9">
      <w:headerReference w:type="default" r:id="rId14"/>
      <w:footerReference w:type="defaul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73E73" w14:textId="77777777" w:rsidR="006F2D51" w:rsidRDefault="006F2D51">
      <w:r>
        <w:separator/>
      </w:r>
    </w:p>
  </w:endnote>
  <w:endnote w:type="continuationSeparator" w:id="0">
    <w:p w14:paraId="1E81EB0B" w14:textId="77777777" w:rsidR="006F2D51" w:rsidRDefault="006F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44B15" w14:textId="77777777" w:rsidR="00EF5951" w:rsidRDefault="00EF5951" w:rsidP="006415E9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9D62D4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/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9D62D4"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7E311" w14:textId="77777777" w:rsidR="006F2D51" w:rsidRDefault="006F2D51">
      <w:r>
        <w:separator/>
      </w:r>
    </w:p>
  </w:footnote>
  <w:footnote w:type="continuationSeparator" w:id="0">
    <w:p w14:paraId="2F22519D" w14:textId="77777777" w:rsidR="006F2D51" w:rsidRDefault="006F2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28B82" w14:textId="142554C2" w:rsidR="00E01E61" w:rsidRPr="001A522F" w:rsidRDefault="00717819" w:rsidP="00517080">
    <w:pPr>
      <w:pStyle w:val="En-tte"/>
      <w:tabs>
        <w:tab w:val="clear" w:pos="4536"/>
        <w:tab w:val="clear" w:pos="9072"/>
      </w:tabs>
      <w:jc w:val="center"/>
      <w:rPr>
        <w:b/>
      </w:rPr>
    </w:pPr>
    <w:r>
      <w:rPr>
        <w:b/>
        <w:noProof/>
        <w:lang w:eastAsia="fr-FR"/>
      </w:rPr>
      <w:drawing>
        <wp:anchor distT="0" distB="0" distL="114300" distR="114300" simplePos="0" relativeHeight="251659264" behindDoc="0" locked="0" layoutInCell="1" allowOverlap="1" wp14:anchorId="4C7C8D61" wp14:editId="09866BC7">
          <wp:simplePos x="0" y="0"/>
          <wp:positionH relativeFrom="margin">
            <wp:align>right</wp:align>
          </wp:positionH>
          <wp:positionV relativeFrom="paragraph">
            <wp:posOffset>-165735</wp:posOffset>
          </wp:positionV>
          <wp:extent cx="486000" cy="486000"/>
          <wp:effectExtent l="0" t="0" r="9525" b="9525"/>
          <wp:wrapNone/>
          <wp:docPr id="1" name="Image 1" descr="C:\Users\ccourvoisier\AppData\Local\Microsoft\Windows\INetCache\Content.Word\logo-SGPI-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ourvoisier\AppData\Local\Microsoft\Windows\INetCache\Content.Word\logo-SGPI-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1060">
      <w:rPr>
        <w:b/>
        <w:noProof/>
        <w:lang w:eastAsia="fr-FR"/>
      </w:rPr>
      <w:drawing>
        <wp:anchor distT="0" distB="0" distL="114300" distR="114300" simplePos="0" relativeHeight="251658240" behindDoc="0" locked="0" layoutInCell="1" allowOverlap="1" wp14:anchorId="4C593864" wp14:editId="15D52E2C">
          <wp:simplePos x="0" y="0"/>
          <wp:positionH relativeFrom="column">
            <wp:posOffset>-85725</wp:posOffset>
          </wp:positionH>
          <wp:positionV relativeFrom="paragraph">
            <wp:posOffset>-159385</wp:posOffset>
          </wp:positionV>
          <wp:extent cx="1271270" cy="509270"/>
          <wp:effectExtent l="0" t="0" r="5080" b="5080"/>
          <wp:wrapNone/>
          <wp:docPr id="3" name="Image 3" descr="logoFirstT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FirstT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622" b="21622"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951">
      <w:rPr>
        <w:b/>
      </w:rPr>
      <w:t xml:space="preserve"> Soutien à projets</w:t>
    </w:r>
    <w:r w:rsidR="00D77277">
      <w:rPr>
        <w:b/>
      </w:rPr>
      <w:t xml:space="preserve">  </w:t>
    </w:r>
    <w:r w:rsidR="00E74033">
      <w:rPr>
        <w:b/>
      </w:rPr>
      <w:t xml:space="preserve"> </w:t>
    </w:r>
    <w:r w:rsidR="00E74033" w:rsidRPr="00E74033">
      <w:rPr>
        <w:b/>
      </w:rPr>
      <w:t>–</w:t>
    </w:r>
    <w:r w:rsidR="00D77277">
      <w:rPr>
        <w:b/>
      </w:rPr>
      <w:t xml:space="preserve">  </w:t>
    </w:r>
    <w:r w:rsidR="00E74033">
      <w:rPr>
        <w:b/>
      </w:rPr>
      <w:t xml:space="preserve"> </w:t>
    </w:r>
    <w:r w:rsidR="00E224E9">
      <w:rPr>
        <w:b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EC3364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15pt;height:9.15pt" o:bullet="t">
        <v:imagedata r:id="rId1" o:title="BD10267_"/>
      </v:shape>
    </w:pict>
  </w:numPicBullet>
  <w:abstractNum w:abstractNumId="0" w15:restartNumberingAfterBreak="0">
    <w:nsid w:val="07836218"/>
    <w:multiLevelType w:val="hybridMultilevel"/>
    <w:tmpl w:val="22A478B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8C3F5A"/>
    <w:multiLevelType w:val="hybridMultilevel"/>
    <w:tmpl w:val="0D0A92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B135E2"/>
    <w:multiLevelType w:val="hybridMultilevel"/>
    <w:tmpl w:val="ED209AAA"/>
    <w:lvl w:ilvl="0" w:tplc="AAEA8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8329C"/>
    <w:multiLevelType w:val="multilevel"/>
    <w:tmpl w:val="27A43F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6B30FD"/>
    <w:multiLevelType w:val="multilevel"/>
    <w:tmpl w:val="E19A61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BB12E8"/>
    <w:multiLevelType w:val="multilevel"/>
    <w:tmpl w:val="7744CF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C1451C"/>
    <w:multiLevelType w:val="hybridMultilevel"/>
    <w:tmpl w:val="AC96A7C0"/>
    <w:lvl w:ilvl="0" w:tplc="B9C424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D60F8"/>
    <w:multiLevelType w:val="hybridMultilevel"/>
    <w:tmpl w:val="06ECEA50"/>
    <w:lvl w:ilvl="0" w:tplc="1450C578"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759E5"/>
    <w:multiLevelType w:val="multilevel"/>
    <w:tmpl w:val="22A478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872E1E"/>
    <w:multiLevelType w:val="hybridMultilevel"/>
    <w:tmpl w:val="E19A617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301C2F"/>
    <w:multiLevelType w:val="hybridMultilevel"/>
    <w:tmpl w:val="EB3E5C3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BD2DCD"/>
    <w:multiLevelType w:val="hybridMultilevel"/>
    <w:tmpl w:val="E280FF3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E4412D"/>
    <w:multiLevelType w:val="multilevel"/>
    <w:tmpl w:val="EB3E5C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8622AD"/>
    <w:multiLevelType w:val="multilevel"/>
    <w:tmpl w:val="EB3E5C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2B3791"/>
    <w:multiLevelType w:val="hybridMultilevel"/>
    <w:tmpl w:val="68D2B62C"/>
    <w:lvl w:ilvl="0" w:tplc="1450C578"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83D29"/>
    <w:multiLevelType w:val="hybridMultilevel"/>
    <w:tmpl w:val="70920522"/>
    <w:lvl w:ilvl="0" w:tplc="B37E7274">
      <w:start w:val="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B4DC5"/>
    <w:multiLevelType w:val="hybridMultilevel"/>
    <w:tmpl w:val="ABAA2A0E"/>
    <w:lvl w:ilvl="0" w:tplc="345E7F2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MS Mincho" w:hAnsi="Times New Roman" w:cs="Times New Roman" w:hint="default"/>
      </w:rPr>
    </w:lvl>
    <w:lvl w:ilvl="1" w:tplc="1450C578">
      <w:numFmt w:val="bullet"/>
      <w:lvlText w:val=""/>
      <w:lvlPicBulletId w:val="0"/>
      <w:lvlJc w:val="left"/>
      <w:pPr>
        <w:tabs>
          <w:tab w:val="num" w:pos="1788"/>
        </w:tabs>
        <w:ind w:left="1428" w:firstLine="0"/>
      </w:pPr>
      <w:rPr>
        <w:rFonts w:ascii="Symbol" w:hAnsi="Symbol" w:hint="default"/>
        <w:color w:val="auto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F7E5475"/>
    <w:multiLevelType w:val="multilevel"/>
    <w:tmpl w:val="E280FF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6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11"/>
  </w:num>
  <w:num w:numId="10">
    <w:abstractNumId w:val="5"/>
  </w:num>
  <w:num w:numId="11">
    <w:abstractNumId w:val="17"/>
  </w:num>
  <w:num w:numId="12">
    <w:abstractNumId w:val="10"/>
  </w:num>
  <w:num w:numId="13">
    <w:abstractNumId w:val="12"/>
  </w:num>
  <w:num w:numId="14">
    <w:abstractNumId w:val="1"/>
  </w:num>
  <w:num w:numId="15">
    <w:abstractNumId w:val="13"/>
  </w:num>
  <w:num w:numId="16">
    <w:abstractNumId w:val="15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EF"/>
    <w:rsid w:val="0002023B"/>
    <w:rsid w:val="00022C3F"/>
    <w:rsid w:val="00025E73"/>
    <w:rsid w:val="000325C0"/>
    <w:rsid w:val="0004047B"/>
    <w:rsid w:val="00041E6A"/>
    <w:rsid w:val="00044076"/>
    <w:rsid w:val="00044855"/>
    <w:rsid w:val="0005199A"/>
    <w:rsid w:val="00053A5F"/>
    <w:rsid w:val="00055723"/>
    <w:rsid w:val="0006597D"/>
    <w:rsid w:val="00070336"/>
    <w:rsid w:val="00071BA4"/>
    <w:rsid w:val="00073D19"/>
    <w:rsid w:val="00081060"/>
    <w:rsid w:val="000842F8"/>
    <w:rsid w:val="00086CE8"/>
    <w:rsid w:val="00087BF5"/>
    <w:rsid w:val="00095BE2"/>
    <w:rsid w:val="000976C9"/>
    <w:rsid w:val="000A40CF"/>
    <w:rsid w:val="000A570F"/>
    <w:rsid w:val="000A7D1F"/>
    <w:rsid w:val="000B22DD"/>
    <w:rsid w:val="000B62B2"/>
    <w:rsid w:val="000B7B13"/>
    <w:rsid w:val="000C301A"/>
    <w:rsid w:val="000D03E5"/>
    <w:rsid w:val="000F1890"/>
    <w:rsid w:val="000F19AB"/>
    <w:rsid w:val="000F1D02"/>
    <w:rsid w:val="0010183C"/>
    <w:rsid w:val="00103D34"/>
    <w:rsid w:val="00106CAB"/>
    <w:rsid w:val="00122D5E"/>
    <w:rsid w:val="001401CC"/>
    <w:rsid w:val="00145506"/>
    <w:rsid w:val="00146BA9"/>
    <w:rsid w:val="00146D08"/>
    <w:rsid w:val="00151E17"/>
    <w:rsid w:val="00152637"/>
    <w:rsid w:val="001607BE"/>
    <w:rsid w:val="0016219D"/>
    <w:rsid w:val="0016450F"/>
    <w:rsid w:val="00171744"/>
    <w:rsid w:val="001755C5"/>
    <w:rsid w:val="00175DD7"/>
    <w:rsid w:val="00181281"/>
    <w:rsid w:val="00187AD0"/>
    <w:rsid w:val="001A522F"/>
    <w:rsid w:val="001B13EA"/>
    <w:rsid w:val="001D29F7"/>
    <w:rsid w:val="001E057D"/>
    <w:rsid w:val="001F4C00"/>
    <w:rsid w:val="001F65D2"/>
    <w:rsid w:val="002008E8"/>
    <w:rsid w:val="002026BC"/>
    <w:rsid w:val="00204F53"/>
    <w:rsid w:val="002121C4"/>
    <w:rsid w:val="002135A8"/>
    <w:rsid w:val="00213DC1"/>
    <w:rsid w:val="002175F8"/>
    <w:rsid w:val="002257B4"/>
    <w:rsid w:val="00227538"/>
    <w:rsid w:val="00233834"/>
    <w:rsid w:val="00242B1E"/>
    <w:rsid w:val="0024319B"/>
    <w:rsid w:val="00247A0E"/>
    <w:rsid w:val="002568CF"/>
    <w:rsid w:val="00261D82"/>
    <w:rsid w:val="002673B0"/>
    <w:rsid w:val="0026782C"/>
    <w:rsid w:val="00280403"/>
    <w:rsid w:val="0029191F"/>
    <w:rsid w:val="002A0EDB"/>
    <w:rsid w:val="002A2E53"/>
    <w:rsid w:val="002A3018"/>
    <w:rsid w:val="002A63F3"/>
    <w:rsid w:val="002A69FB"/>
    <w:rsid w:val="002A735B"/>
    <w:rsid w:val="002D288E"/>
    <w:rsid w:val="002D4D1D"/>
    <w:rsid w:val="002F49C3"/>
    <w:rsid w:val="00311F7F"/>
    <w:rsid w:val="00312000"/>
    <w:rsid w:val="00313158"/>
    <w:rsid w:val="00316F08"/>
    <w:rsid w:val="003218D1"/>
    <w:rsid w:val="00325CB9"/>
    <w:rsid w:val="00326A82"/>
    <w:rsid w:val="003358B9"/>
    <w:rsid w:val="00337A44"/>
    <w:rsid w:val="00370CF7"/>
    <w:rsid w:val="00372370"/>
    <w:rsid w:val="0038457E"/>
    <w:rsid w:val="0038662C"/>
    <w:rsid w:val="003903DD"/>
    <w:rsid w:val="00390C16"/>
    <w:rsid w:val="0039769A"/>
    <w:rsid w:val="003A5083"/>
    <w:rsid w:val="003B3DD1"/>
    <w:rsid w:val="003B5BCA"/>
    <w:rsid w:val="003B7EDA"/>
    <w:rsid w:val="003C6556"/>
    <w:rsid w:val="003D046C"/>
    <w:rsid w:val="003D5AA2"/>
    <w:rsid w:val="003E48BF"/>
    <w:rsid w:val="003E4E1D"/>
    <w:rsid w:val="003F3BAC"/>
    <w:rsid w:val="004234B9"/>
    <w:rsid w:val="004252FF"/>
    <w:rsid w:val="00425309"/>
    <w:rsid w:val="00432561"/>
    <w:rsid w:val="00432E12"/>
    <w:rsid w:val="00442F05"/>
    <w:rsid w:val="00446782"/>
    <w:rsid w:val="00457273"/>
    <w:rsid w:val="00457836"/>
    <w:rsid w:val="00485922"/>
    <w:rsid w:val="00485BEE"/>
    <w:rsid w:val="00490453"/>
    <w:rsid w:val="0049736F"/>
    <w:rsid w:val="0049747F"/>
    <w:rsid w:val="004A1496"/>
    <w:rsid w:val="004A1E1B"/>
    <w:rsid w:val="004A3052"/>
    <w:rsid w:val="004B20BF"/>
    <w:rsid w:val="004D2083"/>
    <w:rsid w:val="004E0452"/>
    <w:rsid w:val="004E2DA9"/>
    <w:rsid w:val="004F075D"/>
    <w:rsid w:val="004F3C45"/>
    <w:rsid w:val="005013CF"/>
    <w:rsid w:val="00510CB6"/>
    <w:rsid w:val="00511367"/>
    <w:rsid w:val="00517080"/>
    <w:rsid w:val="005217F6"/>
    <w:rsid w:val="005245DE"/>
    <w:rsid w:val="005414C3"/>
    <w:rsid w:val="005502AF"/>
    <w:rsid w:val="00561D68"/>
    <w:rsid w:val="00562B12"/>
    <w:rsid w:val="0057185C"/>
    <w:rsid w:val="0057371B"/>
    <w:rsid w:val="0058284A"/>
    <w:rsid w:val="005909EF"/>
    <w:rsid w:val="00594313"/>
    <w:rsid w:val="005A2A26"/>
    <w:rsid w:val="005A5041"/>
    <w:rsid w:val="005C0728"/>
    <w:rsid w:val="005C6CE0"/>
    <w:rsid w:val="005D7BF1"/>
    <w:rsid w:val="005E33EA"/>
    <w:rsid w:val="005F687E"/>
    <w:rsid w:val="005F6E07"/>
    <w:rsid w:val="005F75C3"/>
    <w:rsid w:val="00601074"/>
    <w:rsid w:val="006111DF"/>
    <w:rsid w:val="0061510A"/>
    <w:rsid w:val="00617684"/>
    <w:rsid w:val="00621DD9"/>
    <w:rsid w:val="006369CD"/>
    <w:rsid w:val="006415E9"/>
    <w:rsid w:val="00641D87"/>
    <w:rsid w:val="0064280A"/>
    <w:rsid w:val="0065166A"/>
    <w:rsid w:val="00652450"/>
    <w:rsid w:val="0065382C"/>
    <w:rsid w:val="00666DA0"/>
    <w:rsid w:val="006679F4"/>
    <w:rsid w:val="00671B8A"/>
    <w:rsid w:val="006720D5"/>
    <w:rsid w:val="00672A30"/>
    <w:rsid w:val="00674988"/>
    <w:rsid w:val="00677E77"/>
    <w:rsid w:val="006859AE"/>
    <w:rsid w:val="0069064C"/>
    <w:rsid w:val="006A3BAF"/>
    <w:rsid w:val="006B3135"/>
    <w:rsid w:val="006B4E17"/>
    <w:rsid w:val="006C10A2"/>
    <w:rsid w:val="006D206F"/>
    <w:rsid w:val="006E391D"/>
    <w:rsid w:val="006E52A9"/>
    <w:rsid w:val="006E5845"/>
    <w:rsid w:val="006E5B09"/>
    <w:rsid w:val="006F14B0"/>
    <w:rsid w:val="006F2D51"/>
    <w:rsid w:val="006F5663"/>
    <w:rsid w:val="00702013"/>
    <w:rsid w:val="00716D73"/>
    <w:rsid w:val="00717819"/>
    <w:rsid w:val="00740351"/>
    <w:rsid w:val="00746DAB"/>
    <w:rsid w:val="0075507C"/>
    <w:rsid w:val="00756B52"/>
    <w:rsid w:val="00756E77"/>
    <w:rsid w:val="00761149"/>
    <w:rsid w:val="0077148B"/>
    <w:rsid w:val="00771CFC"/>
    <w:rsid w:val="00773B95"/>
    <w:rsid w:val="00774755"/>
    <w:rsid w:val="007770A0"/>
    <w:rsid w:val="00777DFC"/>
    <w:rsid w:val="007819EA"/>
    <w:rsid w:val="00786CE0"/>
    <w:rsid w:val="00792C96"/>
    <w:rsid w:val="007A37FD"/>
    <w:rsid w:val="007B0CA9"/>
    <w:rsid w:val="007B41FA"/>
    <w:rsid w:val="007B454E"/>
    <w:rsid w:val="007C2CE0"/>
    <w:rsid w:val="007C5415"/>
    <w:rsid w:val="007E2138"/>
    <w:rsid w:val="007E5F66"/>
    <w:rsid w:val="00802053"/>
    <w:rsid w:val="008048F5"/>
    <w:rsid w:val="0081271A"/>
    <w:rsid w:val="008230D9"/>
    <w:rsid w:val="00834B4E"/>
    <w:rsid w:val="00841493"/>
    <w:rsid w:val="0084774F"/>
    <w:rsid w:val="00850CF2"/>
    <w:rsid w:val="00852589"/>
    <w:rsid w:val="0085287D"/>
    <w:rsid w:val="00853FEC"/>
    <w:rsid w:val="00856631"/>
    <w:rsid w:val="008648B2"/>
    <w:rsid w:val="00865823"/>
    <w:rsid w:val="00867865"/>
    <w:rsid w:val="00867AE8"/>
    <w:rsid w:val="00876E0E"/>
    <w:rsid w:val="008805C5"/>
    <w:rsid w:val="008868FF"/>
    <w:rsid w:val="00893265"/>
    <w:rsid w:val="008A187C"/>
    <w:rsid w:val="008A40E2"/>
    <w:rsid w:val="008A4C38"/>
    <w:rsid w:val="008B315D"/>
    <w:rsid w:val="008C421C"/>
    <w:rsid w:val="008C43F4"/>
    <w:rsid w:val="008C4EFD"/>
    <w:rsid w:val="008C64E7"/>
    <w:rsid w:val="008D222D"/>
    <w:rsid w:val="008D28C0"/>
    <w:rsid w:val="008D2D34"/>
    <w:rsid w:val="008D77C2"/>
    <w:rsid w:val="008E1B99"/>
    <w:rsid w:val="008E259D"/>
    <w:rsid w:val="008E719A"/>
    <w:rsid w:val="008F2EA0"/>
    <w:rsid w:val="008F7F30"/>
    <w:rsid w:val="00912471"/>
    <w:rsid w:val="0091306E"/>
    <w:rsid w:val="00927827"/>
    <w:rsid w:val="00930E1F"/>
    <w:rsid w:val="00941F36"/>
    <w:rsid w:val="0095025A"/>
    <w:rsid w:val="00951529"/>
    <w:rsid w:val="0095641B"/>
    <w:rsid w:val="009613A1"/>
    <w:rsid w:val="00962329"/>
    <w:rsid w:val="00965466"/>
    <w:rsid w:val="0097321D"/>
    <w:rsid w:val="009843E5"/>
    <w:rsid w:val="009861FE"/>
    <w:rsid w:val="00990950"/>
    <w:rsid w:val="00996AB5"/>
    <w:rsid w:val="009C3924"/>
    <w:rsid w:val="009D207C"/>
    <w:rsid w:val="009D38E2"/>
    <w:rsid w:val="009D391F"/>
    <w:rsid w:val="009D4A98"/>
    <w:rsid w:val="009D4F35"/>
    <w:rsid w:val="009D62D4"/>
    <w:rsid w:val="009D674A"/>
    <w:rsid w:val="009E1ED0"/>
    <w:rsid w:val="009E3327"/>
    <w:rsid w:val="009E57C9"/>
    <w:rsid w:val="009E7F14"/>
    <w:rsid w:val="009F10DC"/>
    <w:rsid w:val="009F263E"/>
    <w:rsid w:val="009F300B"/>
    <w:rsid w:val="009F31A6"/>
    <w:rsid w:val="00A01892"/>
    <w:rsid w:val="00A07B51"/>
    <w:rsid w:val="00A10752"/>
    <w:rsid w:val="00A20B31"/>
    <w:rsid w:val="00A43192"/>
    <w:rsid w:val="00A43B21"/>
    <w:rsid w:val="00A451C0"/>
    <w:rsid w:val="00A47900"/>
    <w:rsid w:val="00A52CC5"/>
    <w:rsid w:val="00A612B1"/>
    <w:rsid w:val="00A65F22"/>
    <w:rsid w:val="00A72D8A"/>
    <w:rsid w:val="00A75117"/>
    <w:rsid w:val="00A81CEB"/>
    <w:rsid w:val="00A85046"/>
    <w:rsid w:val="00A879A1"/>
    <w:rsid w:val="00AA070A"/>
    <w:rsid w:val="00AA2A94"/>
    <w:rsid w:val="00AA5C79"/>
    <w:rsid w:val="00AB0D3F"/>
    <w:rsid w:val="00AB3386"/>
    <w:rsid w:val="00AC15F3"/>
    <w:rsid w:val="00AC4BE7"/>
    <w:rsid w:val="00AC4BF1"/>
    <w:rsid w:val="00AD0852"/>
    <w:rsid w:val="00AD7515"/>
    <w:rsid w:val="00AD7D91"/>
    <w:rsid w:val="00AE3E54"/>
    <w:rsid w:val="00AE496B"/>
    <w:rsid w:val="00AF18FD"/>
    <w:rsid w:val="00AF7CC1"/>
    <w:rsid w:val="00B03C07"/>
    <w:rsid w:val="00B10DCB"/>
    <w:rsid w:val="00B12F56"/>
    <w:rsid w:val="00B17A5B"/>
    <w:rsid w:val="00B24324"/>
    <w:rsid w:val="00B24AB7"/>
    <w:rsid w:val="00B268FC"/>
    <w:rsid w:val="00B33EBC"/>
    <w:rsid w:val="00B344A8"/>
    <w:rsid w:val="00B40E85"/>
    <w:rsid w:val="00B55D89"/>
    <w:rsid w:val="00B62905"/>
    <w:rsid w:val="00B62F29"/>
    <w:rsid w:val="00B6781D"/>
    <w:rsid w:val="00B71450"/>
    <w:rsid w:val="00B9422F"/>
    <w:rsid w:val="00B971D7"/>
    <w:rsid w:val="00BA6E99"/>
    <w:rsid w:val="00BB7A73"/>
    <w:rsid w:val="00BC131A"/>
    <w:rsid w:val="00BC2C82"/>
    <w:rsid w:val="00BC2C9B"/>
    <w:rsid w:val="00BC6435"/>
    <w:rsid w:val="00BC6F55"/>
    <w:rsid w:val="00BC7331"/>
    <w:rsid w:val="00BD4E4A"/>
    <w:rsid w:val="00BD7AC5"/>
    <w:rsid w:val="00BE5901"/>
    <w:rsid w:val="00BE60D3"/>
    <w:rsid w:val="00BF1643"/>
    <w:rsid w:val="00BF26EF"/>
    <w:rsid w:val="00C0194E"/>
    <w:rsid w:val="00C02B94"/>
    <w:rsid w:val="00C05C17"/>
    <w:rsid w:val="00C06B54"/>
    <w:rsid w:val="00C24CD9"/>
    <w:rsid w:val="00C32519"/>
    <w:rsid w:val="00C3319A"/>
    <w:rsid w:val="00C37764"/>
    <w:rsid w:val="00C47128"/>
    <w:rsid w:val="00C50E92"/>
    <w:rsid w:val="00C70912"/>
    <w:rsid w:val="00C759B4"/>
    <w:rsid w:val="00C852E1"/>
    <w:rsid w:val="00C92C98"/>
    <w:rsid w:val="00C93186"/>
    <w:rsid w:val="00C939E2"/>
    <w:rsid w:val="00C97F3B"/>
    <w:rsid w:val="00CA5A74"/>
    <w:rsid w:val="00CA620E"/>
    <w:rsid w:val="00CA656F"/>
    <w:rsid w:val="00CC1981"/>
    <w:rsid w:val="00CC2368"/>
    <w:rsid w:val="00CC6336"/>
    <w:rsid w:val="00CC795C"/>
    <w:rsid w:val="00CD0A5D"/>
    <w:rsid w:val="00CE03A9"/>
    <w:rsid w:val="00CF1843"/>
    <w:rsid w:val="00CF3543"/>
    <w:rsid w:val="00D00684"/>
    <w:rsid w:val="00D0440B"/>
    <w:rsid w:val="00D05E3C"/>
    <w:rsid w:val="00D1182D"/>
    <w:rsid w:val="00D15412"/>
    <w:rsid w:val="00D23240"/>
    <w:rsid w:val="00D24639"/>
    <w:rsid w:val="00D279C8"/>
    <w:rsid w:val="00D32919"/>
    <w:rsid w:val="00D34E82"/>
    <w:rsid w:val="00D42BC4"/>
    <w:rsid w:val="00D4386A"/>
    <w:rsid w:val="00D672F9"/>
    <w:rsid w:val="00D70641"/>
    <w:rsid w:val="00D75CC7"/>
    <w:rsid w:val="00D77277"/>
    <w:rsid w:val="00D775BB"/>
    <w:rsid w:val="00D82324"/>
    <w:rsid w:val="00D916A1"/>
    <w:rsid w:val="00D92C49"/>
    <w:rsid w:val="00D96803"/>
    <w:rsid w:val="00DA5E95"/>
    <w:rsid w:val="00DA6095"/>
    <w:rsid w:val="00DB4EEE"/>
    <w:rsid w:val="00DB51D3"/>
    <w:rsid w:val="00DD0717"/>
    <w:rsid w:val="00DD549F"/>
    <w:rsid w:val="00E01E61"/>
    <w:rsid w:val="00E02284"/>
    <w:rsid w:val="00E06504"/>
    <w:rsid w:val="00E14B76"/>
    <w:rsid w:val="00E224E9"/>
    <w:rsid w:val="00E23658"/>
    <w:rsid w:val="00E237ED"/>
    <w:rsid w:val="00E247F2"/>
    <w:rsid w:val="00E25FA3"/>
    <w:rsid w:val="00E3769D"/>
    <w:rsid w:val="00E51902"/>
    <w:rsid w:val="00E53BF6"/>
    <w:rsid w:val="00E679AD"/>
    <w:rsid w:val="00E73B0B"/>
    <w:rsid w:val="00E74033"/>
    <w:rsid w:val="00E93AC1"/>
    <w:rsid w:val="00E954D8"/>
    <w:rsid w:val="00EA6861"/>
    <w:rsid w:val="00EB1282"/>
    <w:rsid w:val="00EB2A9F"/>
    <w:rsid w:val="00EB5024"/>
    <w:rsid w:val="00EB5206"/>
    <w:rsid w:val="00EB5409"/>
    <w:rsid w:val="00EC012C"/>
    <w:rsid w:val="00EC3AE4"/>
    <w:rsid w:val="00EC6C48"/>
    <w:rsid w:val="00EE09BD"/>
    <w:rsid w:val="00EE6452"/>
    <w:rsid w:val="00EF5951"/>
    <w:rsid w:val="00EF72D0"/>
    <w:rsid w:val="00F002B0"/>
    <w:rsid w:val="00F006D0"/>
    <w:rsid w:val="00F00CB2"/>
    <w:rsid w:val="00F15E3D"/>
    <w:rsid w:val="00F164BC"/>
    <w:rsid w:val="00F32711"/>
    <w:rsid w:val="00F35B69"/>
    <w:rsid w:val="00F35FB4"/>
    <w:rsid w:val="00F367B0"/>
    <w:rsid w:val="00F46F52"/>
    <w:rsid w:val="00F5249D"/>
    <w:rsid w:val="00F56F7C"/>
    <w:rsid w:val="00F630FF"/>
    <w:rsid w:val="00F63DEC"/>
    <w:rsid w:val="00F7045F"/>
    <w:rsid w:val="00F7485B"/>
    <w:rsid w:val="00F75704"/>
    <w:rsid w:val="00F8205C"/>
    <w:rsid w:val="00F86726"/>
    <w:rsid w:val="00F878E0"/>
    <w:rsid w:val="00F923C6"/>
    <w:rsid w:val="00F9785C"/>
    <w:rsid w:val="00FA34BC"/>
    <w:rsid w:val="00FA3DA1"/>
    <w:rsid w:val="00FB41A4"/>
    <w:rsid w:val="00FC351A"/>
    <w:rsid w:val="00FC3FD4"/>
    <w:rsid w:val="00FC742F"/>
    <w:rsid w:val="00FD46DB"/>
    <w:rsid w:val="00FD47D2"/>
    <w:rsid w:val="00FE15A9"/>
    <w:rsid w:val="00FE291F"/>
    <w:rsid w:val="00FE7B5A"/>
    <w:rsid w:val="00FF2CBB"/>
    <w:rsid w:val="00FF6995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E7A72"/>
  <w15:chartTrackingRefBased/>
  <w15:docId w15:val="{ED599753-D05C-4B98-9324-2F6858E5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63E"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415E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415E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415E9"/>
  </w:style>
  <w:style w:type="table" w:styleId="Grilledutableau">
    <w:name w:val="Table Grid"/>
    <w:basedOn w:val="TableauNormal"/>
    <w:rsid w:val="000C3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E25FA3"/>
    <w:rPr>
      <w:sz w:val="16"/>
      <w:szCs w:val="16"/>
    </w:rPr>
  </w:style>
  <w:style w:type="paragraph" w:styleId="Commentaire">
    <w:name w:val="annotation text"/>
    <w:basedOn w:val="Normal"/>
    <w:semiHidden/>
    <w:rsid w:val="00E25FA3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25FA3"/>
    <w:rPr>
      <w:b/>
      <w:bCs/>
    </w:rPr>
  </w:style>
  <w:style w:type="paragraph" w:styleId="Textedebulles">
    <w:name w:val="Balloon Text"/>
    <w:basedOn w:val="Normal"/>
    <w:semiHidden/>
    <w:rsid w:val="00E25FA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E679AD"/>
    <w:rPr>
      <w:sz w:val="20"/>
      <w:szCs w:val="20"/>
    </w:rPr>
  </w:style>
  <w:style w:type="character" w:styleId="Appelnotedebasdep">
    <w:name w:val="footnote reference"/>
    <w:semiHidden/>
    <w:rsid w:val="00E679AD"/>
    <w:rPr>
      <w:vertAlign w:val="superscript"/>
    </w:rPr>
  </w:style>
  <w:style w:type="character" w:styleId="Lienhypertexte">
    <w:name w:val="Hyperlink"/>
    <w:rsid w:val="00DA609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91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o@first-tf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o@first-tf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o@first-tf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o@first-tf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DB9D4-EEB8-45C0-B940-87C9704E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716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Labex FIRST-TF</vt:lpstr>
    </vt:vector>
  </TitlesOfParts>
  <Company>SYRTE - OBservatoire de Paris</Company>
  <LinksUpToDate>false</LinksUpToDate>
  <CharactersWithSpaces>4651</CharactersWithSpaces>
  <SharedDoc>false</SharedDoc>
  <HLinks>
    <vt:vector size="18" baseType="variant">
      <vt:variant>
        <vt:i4>1835120</vt:i4>
      </vt:variant>
      <vt:variant>
        <vt:i4>6</vt:i4>
      </vt:variant>
      <vt:variant>
        <vt:i4>0</vt:i4>
      </vt:variant>
      <vt:variant>
        <vt:i4>5</vt:i4>
      </vt:variant>
      <vt:variant>
        <vt:lpwstr>mailto:ao@first-tf.com</vt:lpwstr>
      </vt:variant>
      <vt:variant>
        <vt:lpwstr/>
      </vt:variant>
      <vt:variant>
        <vt:i4>1835120</vt:i4>
      </vt:variant>
      <vt:variant>
        <vt:i4>3</vt:i4>
      </vt:variant>
      <vt:variant>
        <vt:i4>0</vt:i4>
      </vt:variant>
      <vt:variant>
        <vt:i4>5</vt:i4>
      </vt:variant>
      <vt:variant>
        <vt:lpwstr>mailto:ao@first-tf.com</vt:lpwstr>
      </vt:variant>
      <vt:variant>
        <vt:lpwstr/>
      </vt:variant>
      <vt:variant>
        <vt:i4>1835120</vt:i4>
      </vt:variant>
      <vt:variant>
        <vt:i4>0</vt:i4>
      </vt:variant>
      <vt:variant>
        <vt:i4>0</vt:i4>
      </vt:variant>
      <vt:variant>
        <vt:i4>5</vt:i4>
      </vt:variant>
      <vt:variant>
        <vt:lpwstr>mailto:ao@first-tf.com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Labex FIRST-TF</dc:title>
  <dc:subject/>
  <dc:creator>Noel</dc:creator>
  <cp:keywords/>
  <dc:description/>
  <cp:lastModifiedBy>Clément Courvoisier</cp:lastModifiedBy>
  <cp:revision>17</cp:revision>
  <cp:lastPrinted>2018-12-05T18:10:00Z</cp:lastPrinted>
  <dcterms:created xsi:type="dcterms:W3CDTF">2017-12-11T09:30:00Z</dcterms:created>
  <dcterms:modified xsi:type="dcterms:W3CDTF">2018-12-05T18:11:00Z</dcterms:modified>
</cp:coreProperties>
</file>