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4E5E" w14:textId="32AFEE2C" w:rsidR="00953ED1" w:rsidRPr="006B643A" w:rsidRDefault="00704D0E" w:rsidP="006F63FF">
      <w:pPr>
        <w:pStyle w:val="CoverProjectAcronym"/>
        <w:rPr>
          <w:lang w:val="fr-FR"/>
        </w:rPr>
      </w:pPr>
      <w:r w:rsidRPr="006A3CC3">
        <w:rPr>
          <w:lang w:val="fr-FR"/>
        </w:rPr>
        <w:fldChar w:fldCharType="begin"/>
      </w:r>
      <w:r w:rsidRPr="006B643A">
        <w:rPr>
          <w:lang w:val="fr-FR"/>
        </w:rPr>
        <w:instrText xml:space="preserve"> DOCPROPERTY  "Project Acronym"  \* MERGEFORMAT </w:instrText>
      </w:r>
      <w:r w:rsidRPr="006A3CC3">
        <w:rPr>
          <w:lang w:val="fr-FR"/>
        </w:rPr>
        <w:fldChar w:fldCharType="separate"/>
      </w:r>
      <w:r w:rsidR="00CA350D">
        <w:rPr>
          <w:lang w:val="fr-FR"/>
        </w:rPr>
        <w:t>Etude d'Impact GNSS</w:t>
      </w:r>
      <w:r w:rsidRPr="006A3CC3">
        <w:rPr>
          <w:lang w:val="fr-FR"/>
        </w:rPr>
        <w:fldChar w:fldCharType="end"/>
      </w:r>
    </w:p>
    <w:p w14:paraId="5939344E" w14:textId="13E8E631" w:rsidR="00953ED1" w:rsidRPr="006B643A" w:rsidRDefault="00D34C50" w:rsidP="00C812D4">
      <w:pPr>
        <w:pStyle w:val="CoverProjectName"/>
        <w:rPr>
          <w:lang w:val="fr-FR"/>
        </w:rPr>
      </w:pPr>
      <w:r w:rsidRPr="006A3CC3">
        <w:rPr>
          <w:lang w:val="fr-FR"/>
        </w:rPr>
        <w:fldChar w:fldCharType="begin"/>
      </w:r>
      <w:r w:rsidRPr="006B643A">
        <w:rPr>
          <w:lang w:val="fr-FR"/>
        </w:rPr>
        <w:instrText xml:space="preserve"> DOCPROPERTY  "Project Full Name"  \* MERGEFORMAT </w:instrText>
      </w:r>
      <w:r w:rsidRPr="006A3CC3">
        <w:rPr>
          <w:lang w:val="fr-FR"/>
        </w:rPr>
        <w:fldChar w:fldCharType="separate"/>
      </w:r>
      <w:r w:rsidR="00CA350D">
        <w:rPr>
          <w:lang w:val="fr-FR"/>
        </w:rPr>
        <w:t>Référentiel à l'usage des utilisateurs des services GNSS</w:t>
      </w:r>
      <w:r w:rsidRPr="006A3CC3">
        <w:rPr>
          <w:lang w:val="fr-FR"/>
        </w:rPr>
        <w:fldChar w:fldCharType="end"/>
      </w:r>
    </w:p>
    <w:p w14:paraId="02986B1B" w14:textId="77777777" w:rsidR="00D162ED" w:rsidRPr="006B643A" w:rsidRDefault="00D162ED" w:rsidP="00305988">
      <w:pPr>
        <w:pStyle w:val="Texte"/>
        <w:rPr>
          <w:lang w:val="fr-FR"/>
        </w:rPr>
      </w:pPr>
    </w:p>
    <w:p w14:paraId="5C7407BA" w14:textId="706F970B" w:rsidR="001C77DB" w:rsidRPr="006B643A" w:rsidRDefault="001C77DB" w:rsidP="001C77DB">
      <w:pPr>
        <w:pStyle w:val="CoverDate"/>
        <w:rPr>
          <w:lang w:val="fr-FR"/>
        </w:rPr>
      </w:pPr>
      <w:r w:rsidRPr="006A3CC3">
        <w:rPr>
          <w:lang w:val="fr-FR"/>
        </w:rPr>
        <w:fldChar w:fldCharType="begin"/>
      </w:r>
      <w:r w:rsidRPr="006B643A">
        <w:rPr>
          <w:lang w:val="fr-FR"/>
        </w:rPr>
        <w:instrText xml:space="preserve"> DOCPROPERTY "date"  \* MERGEFORMAT </w:instrText>
      </w:r>
      <w:r w:rsidRPr="006A3CC3">
        <w:rPr>
          <w:lang w:val="fr-FR"/>
        </w:rPr>
        <w:fldChar w:fldCharType="separate"/>
      </w:r>
      <w:r w:rsidR="00CA350D">
        <w:rPr>
          <w:lang w:val="fr-FR"/>
        </w:rPr>
        <w:t>22.10.2021</w:t>
      </w:r>
      <w:r w:rsidRPr="006A3CC3">
        <w:rPr>
          <w:lang w:val="fr-FR"/>
        </w:rPr>
        <w:fldChar w:fldCharType="end"/>
      </w:r>
    </w:p>
    <w:p w14:paraId="6A595E8F" w14:textId="77777777" w:rsidR="001C77DB" w:rsidRPr="001B245E" w:rsidRDefault="001C77DB" w:rsidP="00BF26E4">
      <w:pPr>
        <w:rPr>
          <w:lang w:val="fr-FR"/>
        </w:rPr>
      </w:pPr>
    </w:p>
    <w:p w14:paraId="018D8026" w14:textId="77777777" w:rsidR="001C77DB" w:rsidRPr="001B245E" w:rsidRDefault="001C77DB" w:rsidP="00BF26E4">
      <w:pPr>
        <w:rPr>
          <w:lang w:val="fr-FR"/>
        </w:rPr>
      </w:pPr>
    </w:p>
    <w:p w14:paraId="2C79F05F" w14:textId="77777777" w:rsidR="001C77DB" w:rsidRPr="001B245E" w:rsidRDefault="001C77DB" w:rsidP="00BF26E4">
      <w:pPr>
        <w:rPr>
          <w:lang w:val="fr-FR"/>
        </w:rPr>
      </w:pPr>
    </w:p>
    <w:p w14:paraId="5D0739B0" w14:textId="77777777" w:rsidR="001C77DB" w:rsidRPr="001B245E" w:rsidRDefault="001C77DB" w:rsidP="00BF26E4">
      <w:pPr>
        <w:rPr>
          <w:lang w:val="fr-FR"/>
        </w:rPr>
      </w:pPr>
    </w:p>
    <w:p w14:paraId="793CFDB9" w14:textId="6F5D9333" w:rsidR="001C77DB" w:rsidRPr="006A3CC3" w:rsidRDefault="001C77DB" w:rsidP="001C77DB">
      <w:pPr>
        <w:pStyle w:val="CoverTitleDocument"/>
        <w:rPr>
          <w:lang w:val="fr-FR"/>
        </w:rPr>
      </w:pPr>
      <w:r w:rsidRPr="006A3CC3">
        <w:rPr>
          <w:lang w:val="fr-FR"/>
        </w:rPr>
        <w:fldChar w:fldCharType="begin"/>
      </w:r>
      <w:r w:rsidRPr="006A3CC3">
        <w:rPr>
          <w:lang w:val="fr-FR"/>
        </w:rPr>
        <w:instrText xml:space="preserve"> DOCPROPERTY  "Title Doc"  \* MERGEFORMAT </w:instrText>
      </w:r>
      <w:r w:rsidRPr="006A3CC3">
        <w:rPr>
          <w:lang w:val="fr-FR"/>
        </w:rPr>
        <w:fldChar w:fldCharType="separate"/>
      </w:r>
      <w:r w:rsidR="00CA350D">
        <w:rPr>
          <w:lang w:val="fr-FR"/>
        </w:rPr>
        <w:t>Version Initiale</w:t>
      </w:r>
      <w:r w:rsidRPr="006A3CC3">
        <w:rPr>
          <w:lang w:val="fr-FR"/>
        </w:rPr>
        <w:fldChar w:fldCharType="end"/>
      </w:r>
    </w:p>
    <w:p w14:paraId="5350AE88" w14:textId="35789140" w:rsidR="00C931C5" w:rsidRPr="006A3CC3" w:rsidRDefault="002A3727" w:rsidP="0081783B">
      <w:pPr>
        <w:pStyle w:val="CoverDocReference"/>
        <w:rPr>
          <w:lang w:val="fr-FR"/>
        </w:rPr>
      </w:pPr>
      <w:r>
        <w:rPr>
          <w:lang w:val="fr-FR"/>
        </w:rPr>
        <w:t>SI</w:t>
      </w:r>
      <w:r w:rsidR="00F925D7">
        <w:rPr>
          <w:lang w:val="fr-FR"/>
        </w:rPr>
        <w:t xml:space="preserve">06 - </w:t>
      </w:r>
      <w:r w:rsidR="00D34C50" w:rsidRPr="006A3CC3">
        <w:rPr>
          <w:lang w:val="fr-FR"/>
        </w:rPr>
        <w:fldChar w:fldCharType="begin"/>
      </w:r>
      <w:r w:rsidR="00D34C50" w:rsidRPr="006A3CC3">
        <w:rPr>
          <w:lang w:val="fr-FR"/>
        </w:rPr>
        <w:instrText xml:space="preserve"> DOCPROPERTY  Version  \* MERGEFORMAT </w:instrText>
      </w:r>
      <w:r w:rsidR="00D34C50" w:rsidRPr="006A3CC3">
        <w:rPr>
          <w:lang w:val="fr-FR"/>
        </w:rPr>
        <w:fldChar w:fldCharType="separate"/>
      </w:r>
      <w:r w:rsidR="00CA350D">
        <w:rPr>
          <w:lang w:val="fr-FR"/>
        </w:rPr>
        <w:t>V1.0</w:t>
      </w:r>
      <w:r w:rsidR="00D34C50" w:rsidRPr="006A3CC3">
        <w:rPr>
          <w:lang w:val="fr-FR"/>
        </w:rPr>
        <w:fldChar w:fldCharType="end"/>
      </w:r>
    </w:p>
    <w:p w14:paraId="5944754A" w14:textId="77777777" w:rsidR="00C931C5" w:rsidRPr="006A3CC3" w:rsidRDefault="00C931C5" w:rsidP="00305988">
      <w:pPr>
        <w:pStyle w:val="Texte"/>
        <w:rPr>
          <w:lang w:val="fr-FR"/>
        </w:rPr>
      </w:pPr>
    </w:p>
    <w:p w14:paraId="32548893" w14:textId="77777777" w:rsidR="00C931C5" w:rsidRPr="001B245E" w:rsidRDefault="00C931C5" w:rsidP="00BF26E4">
      <w:pPr>
        <w:rPr>
          <w:lang w:val="fr-FR"/>
        </w:rPr>
      </w:pPr>
    </w:p>
    <w:p w14:paraId="7008506F" w14:textId="77777777" w:rsidR="00C931C5" w:rsidRPr="001B245E" w:rsidRDefault="00C931C5" w:rsidP="00BF26E4">
      <w:pPr>
        <w:rPr>
          <w:lang w:val="fr-FR"/>
        </w:rPr>
      </w:pPr>
    </w:p>
    <w:p w14:paraId="0A0294C9" w14:textId="77777777" w:rsidR="00102A18" w:rsidRPr="001B245E" w:rsidRDefault="00102A18" w:rsidP="00BF26E4">
      <w:pPr>
        <w:rPr>
          <w:lang w:val="fr-FR"/>
        </w:rPr>
      </w:pPr>
    </w:p>
    <w:p w14:paraId="20128A36" w14:textId="77777777" w:rsidR="009B5F66" w:rsidRPr="001B245E" w:rsidRDefault="009B5F66" w:rsidP="00BF26E4">
      <w:pPr>
        <w:rPr>
          <w:lang w:val="fr-FR"/>
        </w:rPr>
      </w:pPr>
    </w:p>
    <w:p w14:paraId="024CED06" w14:textId="77777777" w:rsidR="00AF2D18" w:rsidRPr="001B245E" w:rsidRDefault="00AF2D18" w:rsidP="00BF26E4">
      <w:pPr>
        <w:rPr>
          <w:lang w:val="fr-FR"/>
        </w:rPr>
      </w:pPr>
    </w:p>
    <w:p w14:paraId="5C2DA385" w14:textId="77777777" w:rsidR="00AF2D18" w:rsidRPr="001B245E" w:rsidRDefault="00AF2D18" w:rsidP="00BF26E4">
      <w:pPr>
        <w:rPr>
          <w:lang w:val="fr-FR"/>
        </w:rPr>
      </w:pPr>
    </w:p>
    <w:p w14:paraId="5DE702D4" w14:textId="77777777" w:rsidR="00AF2D18" w:rsidRPr="001B245E" w:rsidRDefault="00AF2D18" w:rsidP="00BF26E4">
      <w:pPr>
        <w:rPr>
          <w:lang w:val="fr-FR"/>
        </w:rPr>
      </w:pPr>
    </w:p>
    <w:p w14:paraId="026463E0" w14:textId="77777777" w:rsidR="00AF2D18" w:rsidRPr="001B245E" w:rsidRDefault="00AF2D18" w:rsidP="00BF26E4">
      <w:pPr>
        <w:rPr>
          <w:lang w:val="fr-FR"/>
        </w:rPr>
      </w:pPr>
    </w:p>
    <w:p w14:paraId="60582838" w14:textId="77777777" w:rsidR="00AF2D18" w:rsidRPr="001B245E" w:rsidRDefault="00AF2D18" w:rsidP="00BF26E4">
      <w:pPr>
        <w:rPr>
          <w:lang w:val="fr-FR"/>
        </w:rPr>
      </w:pPr>
    </w:p>
    <w:p w14:paraId="310BCDC1" w14:textId="77777777" w:rsidR="00AF2D18" w:rsidRPr="001B245E" w:rsidRDefault="00AF2D18" w:rsidP="00BF26E4">
      <w:pPr>
        <w:rPr>
          <w:lang w:val="fr-FR"/>
        </w:rPr>
      </w:pPr>
    </w:p>
    <w:p w14:paraId="2CE134B0" w14:textId="77777777" w:rsidR="00AF2D18" w:rsidRPr="001B245E" w:rsidRDefault="00AF2D18" w:rsidP="00BF26E4">
      <w:pPr>
        <w:rPr>
          <w:lang w:val="fr-FR"/>
        </w:rPr>
      </w:pPr>
    </w:p>
    <w:p w14:paraId="56AF1A07" w14:textId="77777777" w:rsidR="00CB277D" w:rsidRPr="001B245E" w:rsidRDefault="00CB277D" w:rsidP="00BF26E4">
      <w:pPr>
        <w:rPr>
          <w:lang w:val="fr-FR"/>
        </w:rPr>
      </w:pPr>
    </w:p>
    <w:tbl>
      <w:tblPr>
        <w:tblW w:w="9360" w:type="dxa"/>
        <w:tblInd w:w="70" w:type="dxa"/>
        <w:tblLayout w:type="fixed"/>
        <w:tblCellMar>
          <w:left w:w="70" w:type="dxa"/>
          <w:right w:w="70" w:type="dxa"/>
        </w:tblCellMar>
        <w:tblLook w:val="0000" w:firstRow="0" w:lastRow="0" w:firstColumn="0" w:lastColumn="0" w:noHBand="0" w:noVBand="0"/>
      </w:tblPr>
      <w:tblGrid>
        <w:gridCol w:w="2553"/>
        <w:gridCol w:w="6807"/>
      </w:tblGrid>
      <w:tr w:rsidR="00102A18" w:rsidRPr="006A3CC3" w14:paraId="57A198E9" w14:textId="77777777" w:rsidTr="00102A18">
        <w:trPr>
          <w:trHeight w:val="489"/>
        </w:trPr>
        <w:tc>
          <w:tcPr>
            <w:tcW w:w="2553" w:type="dxa"/>
          </w:tcPr>
          <w:p w14:paraId="1686736F" w14:textId="77777777" w:rsidR="00102A18" w:rsidRPr="006A3CC3" w:rsidRDefault="00493D8B" w:rsidP="00FC107A">
            <w:pPr>
              <w:pStyle w:val="CoverTableText"/>
            </w:pPr>
            <w:r w:rsidRPr="006A3CC3">
              <w:t>Rédigé par</w:t>
            </w:r>
            <w:r w:rsidR="00102A18" w:rsidRPr="006A3CC3">
              <w:t xml:space="preserve"> </w:t>
            </w:r>
          </w:p>
        </w:tc>
        <w:tc>
          <w:tcPr>
            <w:tcW w:w="6807" w:type="dxa"/>
          </w:tcPr>
          <w:p w14:paraId="29D2933D" w14:textId="77777777" w:rsidR="001C77DB" w:rsidRDefault="001C77DB" w:rsidP="001C77DB">
            <w:pPr>
              <w:pStyle w:val="CoverTableText"/>
            </w:pPr>
            <w:r>
              <w:t>Aurélien FOURNET, FDC</w:t>
            </w:r>
          </w:p>
          <w:p w14:paraId="0E675CD6" w14:textId="77777777" w:rsidR="001C77DB" w:rsidRDefault="001C77DB" w:rsidP="001C77DB">
            <w:pPr>
              <w:pStyle w:val="CoverTableText"/>
            </w:pPr>
            <w:r>
              <w:t>César EL-BEZ, FDC</w:t>
            </w:r>
          </w:p>
          <w:p w14:paraId="10F99E5A" w14:textId="77777777" w:rsidR="00102A18" w:rsidRPr="006A3CC3" w:rsidRDefault="00251A69" w:rsidP="00FC107A">
            <w:pPr>
              <w:pStyle w:val="CoverTableText"/>
            </w:pPr>
            <w:r>
              <w:t>Franck</w:t>
            </w:r>
            <w:r w:rsidR="00102A18" w:rsidRPr="006A3CC3">
              <w:t xml:space="preserve"> </w:t>
            </w:r>
            <w:r>
              <w:t>MANGIN</w:t>
            </w:r>
            <w:r w:rsidR="00102A18" w:rsidRPr="006A3CC3">
              <w:t>, FDC</w:t>
            </w:r>
          </w:p>
          <w:p w14:paraId="533C9EB6" w14:textId="77777777" w:rsidR="00AF2D18" w:rsidRPr="006A3CC3" w:rsidRDefault="00AF2D18" w:rsidP="00FC107A">
            <w:pPr>
              <w:pStyle w:val="CoverTableText"/>
            </w:pPr>
          </w:p>
        </w:tc>
      </w:tr>
      <w:tr w:rsidR="00102A18" w:rsidRPr="006A3CC3" w14:paraId="645684D5" w14:textId="77777777" w:rsidTr="00B910A8">
        <w:tc>
          <w:tcPr>
            <w:tcW w:w="2553" w:type="dxa"/>
            <w:shd w:val="clear" w:color="auto" w:fill="auto"/>
          </w:tcPr>
          <w:p w14:paraId="6D7418F4" w14:textId="77777777" w:rsidR="00102A18" w:rsidRPr="006A3CC3" w:rsidRDefault="00493D8B" w:rsidP="00FC107A">
            <w:pPr>
              <w:pStyle w:val="CoverTableText"/>
              <w:rPr>
                <w:highlight w:val="yellow"/>
              </w:rPr>
            </w:pPr>
            <w:r w:rsidRPr="006A3CC3">
              <w:t>Approuvé par</w:t>
            </w:r>
            <w:r w:rsidR="00102A18" w:rsidRPr="006A3CC3">
              <w:t xml:space="preserve"> ©</w:t>
            </w:r>
          </w:p>
        </w:tc>
        <w:tc>
          <w:tcPr>
            <w:tcW w:w="6807" w:type="dxa"/>
          </w:tcPr>
          <w:p w14:paraId="19EE4194" w14:textId="77334BF5" w:rsidR="00102A18" w:rsidRPr="006A3CC3" w:rsidRDefault="001C77DB" w:rsidP="00FC107A">
            <w:pPr>
              <w:pStyle w:val="CoverTableText"/>
            </w:pPr>
            <w:r w:rsidRPr="00B8673F">
              <w:t>Franck MANGIN</w:t>
            </w:r>
            <w:r w:rsidR="00102A18" w:rsidRPr="006A3CC3">
              <w:t>, FDC</w:t>
            </w:r>
          </w:p>
        </w:tc>
      </w:tr>
    </w:tbl>
    <w:p w14:paraId="6632D6D0" w14:textId="77777777" w:rsidR="00102A18" w:rsidRPr="00BF26E4" w:rsidRDefault="00102A18" w:rsidP="00BF26E4"/>
    <w:p w14:paraId="4767D7EF" w14:textId="77777777" w:rsidR="00BC0F53" w:rsidRPr="006A3CC3" w:rsidRDefault="00BC0F53" w:rsidP="00305988">
      <w:pPr>
        <w:pStyle w:val="Texte"/>
        <w:rPr>
          <w:lang w:val="fr-FR"/>
        </w:rPr>
      </w:pPr>
    </w:p>
    <w:p w14:paraId="75D3B4A7" w14:textId="77777777" w:rsidR="00BC0F53" w:rsidRPr="006A3CC3" w:rsidRDefault="00BC0F53" w:rsidP="00305988">
      <w:pPr>
        <w:pStyle w:val="Texte"/>
        <w:rPr>
          <w:lang w:val="fr-FR"/>
        </w:rPr>
        <w:sectPr w:rsidR="00BC0F53" w:rsidRPr="006A3CC3" w:rsidSect="00A9315C">
          <w:headerReference w:type="default" r:id="rId8"/>
          <w:footerReference w:type="default" r:id="rId9"/>
          <w:pgSz w:w="11906" w:h="16838"/>
          <w:pgMar w:top="4820" w:right="1418" w:bottom="1418" w:left="1134" w:header="850" w:footer="907" w:gutter="0"/>
          <w:cols w:space="708"/>
          <w:docGrid w:linePitch="360"/>
        </w:sectPr>
      </w:pPr>
    </w:p>
    <w:p w14:paraId="55C659C9" w14:textId="77777777" w:rsidR="00961EDF" w:rsidRPr="006A3CC3" w:rsidRDefault="00110E9A" w:rsidP="0073046A">
      <w:pPr>
        <w:pStyle w:val="TableofContent"/>
      </w:pPr>
      <w:r w:rsidRPr="006A3CC3">
        <w:lastRenderedPageBreak/>
        <w:t xml:space="preserve">Table des </w:t>
      </w:r>
      <w:r w:rsidR="006A3CC3" w:rsidRPr="006A3CC3">
        <w:t>M</w:t>
      </w:r>
      <w:r w:rsidRPr="006A3CC3">
        <w:t>atières</w:t>
      </w:r>
    </w:p>
    <w:p w14:paraId="12ACBB85" w14:textId="434A5DCE" w:rsidR="00CA350D" w:rsidRDefault="00CC4503">
      <w:pPr>
        <w:pStyle w:val="TM1"/>
        <w:rPr>
          <w:rFonts w:asciiTheme="minorHAnsi" w:eastAsiaTheme="minorEastAsia" w:hAnsiTheme="minorHAnsi"/>
          <w:b w:val="0"/>
          <w:caps w:val="0"/>
          <w:color w:val="auto"/>
          <w:lang w:eastAsia="en-GB"/>
        </w:rPr>
      </w:pPr>
      <w:r w:rsidRPr="006A3CC3">
        <w:rPr>
          <w:b w:val="0"/>
          <w:caps w:val="0"/>
          <w:lang w:val="fr-FR"/>
        </w:rPr>
        <w:fldChar w:fldCharType="begin"/>
      </w:r>
      <w:r w:rsidRPr="006A3CC3">
        <w:rPr>
          <w:b w:val="0"/>
          <w:caps w:val="0"/>
          <w:lang w:val="fr-FR"/>
        </w:rPr>
        <w:instrText xml:space="preserve"> TOC \o "2-3" \h \z \t "Titre 1;1" </w:instrText>
      </w:r>
      <w:r w:rsidRPr="006A3CC3">
        <w:rPr>
          <w:b w:val="0"/>
          <w:caps w:val="0"/>
          <w:lang w:val="fr-FR"/>
        </w:rPr>
        <w:fldChar w:fldCharType="separate"/>
      </w:r>
      <w:hyperlink w:anchor="_Toc85550011" w:history="1">
        <w:r w:rsidR="00CA350D" w:rsidRPr="00E03BD2">
          <w:rPr>
            <w:rStyle w:val="Lienhypertexte"/>
          </w:rPr>
          <w:t>1</w:t>
        </w:r>
        <w:r w:rsidR="00CA350D">
          <w:rPr>
            <w:rFonts w:asciiTheme="minorHAnsi" w:eastAsiaTheme="minorEastAsia" w:hAnsiTheme="minorHAnsi"/>
            <w:b w:val="0"/>
            <w:caps w:val="0"/>
            <w:color w:val="auto"/>
            <w:lang w:eastAsia="en-GB"/>
          </w:rPr>
          <w:tab/>
        </w:r>
        <w:r w:rsidR="00CA350D" w:rsidRPr="00E03BD2">
          <w:rPr>
            <w:rStyle w:val="Lienhypertexte"/>
          </w:rPr>
          <w:t>Introduction</w:t>
        </w:r>
        <w:r w:rsidR="00CA350D">
          <w:rPr>
            <w:webHidden/>
          </w:rPr>
          <w:tab/>
        </w:r>
        <w:r w:rsidR="00CA350D">
          <w:rPr>
            <w:webHidden/>
          </w:rPr>
          <w:fldChar w:fldCharType="begin"/>
        </w:r>
        <w:r w:rsidR="00CA350D">
          <w:rPr>
            <w:webHidden/>
          </w:rPr>
          <w:instrText xml:space="preserve"> PAGEREF _Toc85550011 \h </w:instrText>
        </w:r>
        <w:r w:rsidR="00CA350D">
          <w:rPr>
            <w:webHidden/>
          </w:rPr>
        </w:r>
        <w:r w:rsidR="00CA350D">
          <w:rPr>
            <w:webHidden/>
          </w:rPr>
          <w:fldChar w:fldCharType="separate"/>
        </w:r>
        <w:r w:rsidR="00CA350D">
          <w:rPr>
            <w:webHidden/>
          </w:rPr>
          <w:t>4</w:t>
        </w:r>
        <w:r w:rsidR="00CA350D">
          <w:rPr>
            <w:webHidden/>
          </w:rPr>
          <w:fldChar w:fldCharType="end"/>
        </w:r>
      </w:hyperlink>
    </w:p>
    <w:p w14:paraId="07A2869B" w14:textId="3778AF43" w:rsidR="00CA350D" w:rsidRDefault="00CA350D">
      <w:pPr>
        <w:pStyle w:val="TM1"/>
        <w:rPr>
          <w:rFonts w:asciiTheme="minorHAnsi" w:eastAsiaTheme="minorEastAsia" w:hAnsiTheme="minorHAnsi"/>
          <w:b w:val="0"/>
          <w:caps w:val="0"/>
          <w:color w:val="auto"/>
          <w:lang w:eastAsia="en-GB"/>
        </w:rPr>
      </w:pPr>
      <w:hyperlink w:anchor="_Toc85550012" w:history="1">
        <w:r w:rsidRPr="00E03BD2">
          <w:rPr>
            <w:rStyle w:val="Lienhypertexte"/>
          </w:rPr>
          <w:t>2</w:t>
        </w:r>
        <w:r>
          <w:rPr>
            <w:rFonts w:asciiTheme="minorHAnsi" w:eastAsiaTheme="minorEastAsia" w:hAnsiTheme="minorHAnsi"/>
            <w:b w:val="0"/>
            <w:caps w:val="0"/>
            <w:color w:val="auto"/>
            <w:lang w:eastAsia="en-GB"/>
          </w:rPr>
          <w:tab/>
        </w:r>
        <w:r w:rsidRPr="00E03BD2">
          <w:rPr>
            <w:rStyle w:val="Lienhypertexte"/>
          </w:rPr>
          <w:t>Qu’est-ce que le GNSS</w:t>
        </w:r>
        <w:r>
          <w:rPr>
            <w:webHidden/>
          </w:rPr>
          <w:tab/>
        </w:r>
        <w:r>
          <w:rPr>
            <w:webHidden/>
          </w:rPr>
          <w:fldChar w:fldCharType="begin"/>
        </w:r>
        <w:r>
          <w:rPr>
            <w:webHidden/>
          </w:rPr>
          <w:instrText xml:space="preserve"> PAGEREF _Toc85550012 \h </w:instrText>
        </w:r>
        <w:r>
          <w:rPr>
            <w:webHidden/>
          </w:rPr>
        </w:r>
        <w:r>
          <w:rPr>
            <w:webHidden/>
          </w:rPr>
          <w:fldChar w:fldCharType="separate"/>
        </w:r>
        <w:r>
          <w:rPr>
            <w:webHidden/>
          </w:rPr>
          <w:t>5</w:t>
        </w:r>
        <w:r>
          <w:rPr>
            <w:webHidden/>
          </w:rPr>
          <w:fldChar w:fldCharType="end"/>
        </w:r>
      </w:hyperlink>
    </w:p>
    <w:p w14:paraId="01129F03" w14:textId="44AF767E" w:rsidR="00CA350D" w:rsidRDefault="00CA350D">
      <w:pPr>
        <w:pStyle w:val="TM2"/>
        <w:rPr>
          <w:rFonts w:eastAsiaTheme="minorEastAsia"/>
          <w:color w:val="auto"/>
          <w:lang w:val="en-GB" w:eastAsia="en-GB"/>
        </w:rPr>
      </w:pPr>
      <w:hyperlink w:anchor="_Toc85550013" w:history="1">
        <w:r w:rsidRPr="00E03BD2">
          <w:rPr>
            <w:rStyle w:val="Lienhypertexte"/>
          </w:rPr>
          <w:t>2.1</w:t>
        </w:r>
        <w:r>
          <w:rPr>
            <w:rFonts w:eastAsiaTheme="minorEastAsia"/>
            <w:color w:val="auto"/>
            <w:lang w:val="en-GB" w:eastAsia="en-GB"/>
          </w:rPr>
          <w:tab/>
        </w:r>
        <w:r w:rsidRPr="00E03BD2">
          <w:rPr>
            <w:rStyle w:val="Lienhypertexte"/>
          </w:rPr>
          <w:t>Principes de fonctionnement</w:t>
        </w:r>
        <w:r>
          <w:rPr>
            <w:webHidden/>
          </w:rPr>
          <w:tab/>
        </w:r>
        <w:r>
          <w:rPr>
            <w:webHidden/>
          </w:rPr>
          <w:fldChar w:fldCharType="begin"/>
        </w:r>
        <w:r>
          <w:rPr>
            <w:webHidden/>
          </w:rPr>
          <w:instrText xml:space="preserve"> PAGEREF _Toc85550013 \h </w:instrText>
        </w:r>
        <w:r>
          <w:rPr>
            <w:webHidden/>
          </w:rPr>
        </w:r>
        <w:r>
          <w:rPr>
            <w:webHidden/>
          </w:rPr>
          <w:fldChar w:fldCharType="separate"/>
        </w:r>
        <w:r>
          <w:rPr>
            <w:webHidden/>
          </w:rPr>
          <w:t>5</w:t>
        </w:r>
        <w:r>
          <w:rPr>
            <w:webHidden/>
          </w:rPr>
          <w:fldChar w:fldCharType="end"/>
        </w:r>
      </w:hyperlink>
    </w:p>
    <w:p w14:paraId="426ADA21" w14:textId="4A85E332" w:rsidR="00CA350D" w:rsidRDefault="00CA350D">
      <w:pPr>
        <w:pStyle w:val="TM3"/>
        <w:rPr>
          <w:rFonts w:eastAsiaTheme="minorEastAsia"/>
          <w:color w:val="auto"/>
          <w:lang w:eastAsia="en-GB"/>
        </w:rPr>
      </w:pPr>
      <w:hyperlink w:anchor="_Toc85550014" w:history="1">
        <w:r w:rsidRPr="00E03BD2">
          <w:rPr>
            <w:rStyle w:val="Lienhypertexte"/>
          </w:rPr>
          <w:t>2.1.1</w:t>
        </w:r>
        <w:r>
          <w:rPr>
            <w:rFonts w:eastAsiaTheme="minorEastAsia"/>
            <w:color w:val="auto"/>
            <w:lang w:eastAsia="en-GB"/>
          </w:rPr>
          <w:tab/>
        </w:r>
        <w:r w:rsidRPr="00E03BD2">
          <w:rPr>
            <w:rStyle w:val="Lienhypertexte"/>
          </w:rPr>
          <w:t>Composantes des systèmes GNSS</w:t>
        </w:r>
        <w:r>
          <w:rPr>
            <w:webHidden/>
          </w:rPr>
          <w:tab/>
        </w:r>
        <w:r>
          <w:rPr>
            <w:webHidden/>
          </w:rPr>
          <w:fldChar w:fldCharType="begin"/>
        </w:r>
        <w:r>
          <w:rPr>
            <w:webHidden/>
          </w:rPr>
          <w:instrText xml:space="preserve"> PAGEREF _Toc85550014 \h </w:instrText>
        </w:r>
        <w:r>
          <w:rPr>
            <w:webHidden/>
          </w:rPr>
        </w:r>
        <w:r>
          <w:rPr>
            <w:webHidden/>
          </w:rPr>
          <w:fldChar w:fldCharType="separate"/>
        </w:r>
        <w:r>
          <w:rPr>
            <w:webHidden/>
          </w:rPr>
          <w:t>5</w:t>
        </w:r>
        <w:r>
          <w:rPr>
            <w:webHidden/>
          </w:rPr>
          <w:fldChar w:fldCharType="end"/>
        </w:r>
      </w:hyperlink>
    </w:p>
    <w:p w14:paraId="183F0BFE" w14:textId="62F82331" w:rsidR="00CA350D" w:rsidRDefault="00CA350D">
      <w:pPr>
        <w:pStyle w:val="TM3"/>
        <w:rPr>
          <w:rFonts w:eastAsiaTheme="minorEastAsia"/>
          <w:color w:val="auto"/>
          <w:lang w:eastAsia="en-GB"/>
        </w:rPr>
      </w:pPr>
      <w:hyperlink w:anchor="_Toc85550015" w:history="1">
        <w:r w:rsidRPr="00E03BD2">
          <w:rPr>
            <w:rStyle w:val="Lienhypertexte"/>
          </w:rPr>
          <w:t>2.1.2</w:t>
        </w:r>
        <w:r>
          <w:rPr>
            <w:rFonts w:eastAsiaTheme="minorEastAsia"/>
            <w:color w:val="auto"/>
            <w:lang w:eastAsia="en-GB"/>
          </w:rPr>
          <w:tab/>
        </w:r>
        <w:r w:rsidRPr="00E03BD2">
          <w:rPr>
            <w:rStyle w:val="Lienhypertexte"/>
          </w:rPr>
          <w:t>Principe de positionnement et d’estimation du temps par GNSS</w:t>
        </w:r>
        <w:r>
          <w:rPr>
            <w:webHidden/>
          </w:rPr>
          <w:tab/>
        </w:r>
        <w:r>
          <w:rPr>
            <w:webHidden/>
          </w:rPr>
          <w:fldChar w:fldCharType="begin"/>
        </w:r>
        <w:r>
          <w:rPr>
            <w:webHidden/>
          </w:rPr>
          <w:instrText xml:space="preserve"> PAGEREF _Toc85550015 \h </w:instrText>
        </w:r>
        <w:r>
          <w:rPr>
            <w:webHidden/>
          </w:rPr>
        </w:r>
        <w:r>
          <w:rPr>
            <w:webHidden/>
          </w:rPr>
          <w:fldChar w:fldCharType="separate"/>
        </w:r>
        <w:r>
          <w:rPr>
            <w:webHidden/>
          </w:rPr>
          <w:t>6</w:t>
        </w:r>
        <w:r>
          <w:rPr>
            <w:webHidden/>
          </w:rPr>
          <w:fldChar w:fldCharType="end"/>
        </w:r>
      </w:hyperlink>
    </w:p>
    <w:p w14:paraId="45BBD2B5" w14:textId="29C4AFC2" w:rsidR="00CA350D" w:rsidRDefault="00CA350D">
      <w:pPr>
        <w:pStyle w:val="TM2"/>
        <w:rPr>
          <w:rFonts w:eastAsiaTheme="minorEastAsia"/>
          <w:color w:val="auto"/>
          <w:lang w:val="en-GB" w:eastAsia="en-GB"/>
        </w:rPr>
      </w:pPr>
      <w:hyperlink w:anchor="_Toc85550016" w:history="1">
        <w:r w:rsidRPr="00E03BD2">
          <w:rPr>
            <w:rStyle w:val="Lienhypertexte"/>
          </w:rPr>
          <w:t>2.2</w:t>
        </w:r>
        <w:r>
          <w:rPr>
            <w:rFonts w:eastAsiaTheme="minorEastAsia"/>
            <w:color w:val="auto"/>
            <w:lang w:val="en-GB" w:eastAsia="en-GB"/>
          </w:rPr>
          <w:tab/>
        </w:r>
        <w:r w:rsidRPr="00E03BD2">
          <w:rPr>
            <w:rStyle w:val="Lienhypertexte"/>
          </w:rPr>
          <w:t>Mesures de performance du GNSS</w:t>
        </w:r>
        <w:r>
          <w:rPr>
            <w:webHidden/>
          </w:rPr>
          <w:tab/>
        </w:r>
        <w:r>
          <w:rPr>
            <w:webHidden/>
          </w:rPr>
          <w:fldChar w:fldCharType="begin"/>
        </w:r>
        <w:r>
          <w:rPr>
            <w:webHidden/>
          </w:rPr>
          <w:instrText xml:space="preserve"> PAGEREF _Toc85550016 \h </w:instrText>
        </w:r>
        <w:r>
          <w:rPr>
            <w:webHidden/>
          </w:rPr>
        </w:r>
        <w:r>
          <w:rPr>
            <w:webHidden/>
          </w:rPr>
          <w:fldChar w:fldCharType="separate"/>
        </w:r>
        <w:r>
          <w:rPr>
            <w:webHidden/>
          </w:rPr>
          <w:t>7</w:t>
        </w:r>
        <w:r>
          <w:rPr>
            <w:webHidden/>
          </w:rPr>
          <w:fldChar w:fldCharType="end"/>
        </w:r>
      </w:hyperlink>
    </w:p>
    <w:p w14:paraId="518F55E0" w14:textId="0F5B57F6" w:rsidR="00CA350D" w:rsidRDefault="00CA350D">
      <w:pPr>
        <w:pStyle w:val="TM2"/>
        <w:rPr>
          <w:rFonts w:eastAsiaTheme="minorEastAsia"/>
          <w:color w:val="auto"/>
          <w:lang w:val="en-GB" w:eastAsia="en-GB"/>
        </w:rPr>
      </w:pPr>
      <w:hyperlink w:anchor="_Toc85550017" w:history="1">
        <w:r w:rsidRPr="00E03BD2">
          <w:rPr>
            <w:rStyle w:val="Lienhypertexte"/>
          </w:rPr>
          <w:t>2.3</w:t>
        </w:r>
        <w:r>
          <w:rPr>
            <w:rFonts w:eastAsiaTheme="minorEastAsia"/>
            <w:color w:val="auto"/>
            <w:lang w:val="en-GB" w:eastAsia="en-GB"/>
          </w:rPr>
          <w:tab/>
        </w:r>
        <w:r w:rsidRPr="00E03BD2">
          <w:rPr>
            <w:rStyle w:val="Lienhypertexte"/>
          </w:rPr>
          <w:t>Principaux systèmes existants</w:t>
        </w:r>
        <w:r>
          <w:rPr>
            <w:webHidden/>
          </w:rPr>
          <w:tab/>
        </w:r>
        <w:r>
          <w:rPr>
            <w:webHidden/>
          </w:rPr>
          <w:fldChar w:fldCharType="begin"/>
        </w:r>
        <w:r>
          <w:rPr>
            <w:webHidden/>
          </w:rPr>
          <w:instrText xml:space="preserve"> PAGEREF _Toc85550017 \h </w:instrText>
        </w:r>
        <w:r>
          <w:rPr>
            <w:webHidden/>
          </w:rPr>
        </w:r>
        <w:r>
          <w:rPr>
            <w:webHidden/>
          </w:rPr>
          <w:fldChar w:fldCharType="separate"/>
        </w:r>
        <w:r>
          <w:rPr>
            <w:webHidden/>
          </w:rPr>
          <w:t>10</w:t>
        </w:r>
        <w:r>
          <w:rPr>
            <w:webHidden/>
          </w:rPr>
          <w:fldChar w:fldCharType="end"/>
        </w:r>
      </w:hyperlink>
    </w:p>
    <w:p w14:paraId="02DE5057" w14:textId="4770E1E2" w:rsidR="00CA350D" w:rsidRDefault="00CA350D">
      <w:pPr>
        <w:pStyle w:val="TM1"/>
        <w:rPr>
          <w:rFonts w:asciiTheme="minorHAnsi" w:eastAsiaTheme="minorEastAsia" w:hAnsiTheme="minorHAnsi"/>
          <w:b w:val="0"/>
          <w:caps w:val="0"/>
          <w:color w:val="auto"/>
          <w:lang w:eastAsia="en-GB"/>
        </w:rPr>
      </w:pPr>
      <w:hyperlink w:anchor="_Toc85550018" w:history="1">
        <w:r w:rsidRPr="00E03BD2">
          <w:rPr>
            <w:rStyle w:val="Lienhypertexte"/>
          </w:rPr>
          <w:t>3</w:t>
        </w:r>
        <w:r>
          <w:rPr>
            <w:rFonts w:asciiTheme="minorHAnsi" w:eastAsiaTheme="minorEastAsia" w:hAnsiTheme="minorHAnsi"/>
            <w:b w:val="0"/>
            <w:caps w:val="0"/>
            <w:color w:val="auto"/>
            <w:lang w:eastAsia="en-GB"/>
          </w:rPr>
          <w:tab/>
        </w:r>
        <w:r w:rsidRPr="00E03BD2">
          <w:rPr>
            <w:rStyle w:val="Lienhypertexte"/>
          </w:rPr>
          <w:t>Menaces pesant sur les GNSS</w:t>
        </w:r>
        <w:r>
          <w:rPr>
            <w:webHidden/>
          </w:rPr>
          <w:tab/>
        </w:r>
        <w:r>
          <w:rPr>
            <w:webHidden/>
          </w:rPr>
          <w:fldChar w:fldCharType="begin"/>
        </w:r>
        <w:r>
          <w:rPr>
            <w:webHidden/>
          </w:rPr>
          <w:instrText xml:space="preserve"> PAGEREF _Toc85550018 \h </w:instrText>
        </w:r>
        <w:r>
          <w:rPr>
            <w:webHidden/>
          </w:rPr>
        </w:r>
        <w:r>
          <w:rPr>
            <w:webHidden/>
          </w:rPr>
          <w:fldChar w:fldCharType="separate"/>
        </w:r>
        <w:r>
          <w:rPr>
            <w:webHidden/>
          </w:rPr>
          <w:t>14</w:t>
        </w:r>
        <w:r>
          <w:rPr>
            <w:webHidden/>
          </w:rPr>
          <w:fldChar w:fldCharType="end"/>
        </w:r>
      </w:hyperlink>
    </w:p>
    <w:p w14:paraId="25BCC48B" w14:textId="76101374" w:rsidR="00CA350D" w:rsidRDefault="00CA350D">
      <w:pPr>
        <w:pStyle w:val="TM2"/>
        <w:rPr>
          <w:rFonts w:eastAsiaTheme="minorEastAsia"/>
          <w:color w:val="auto"/>
          <w:lang w:val="en-GB" w:eastAsia="en-GB"/>
        </w:rPr>
      </w:pPr>
      <w:hyperlink w:anchor="_Toc85550019" w:history="1">
        <w:r w:rsidRPr="00E03BD2">
          <w:rPr>
            <w:rStyle w:val="Lienhypertexte"/>
          </w:rPr>
          <w:t>3.1</w:t>
        </w:r>
        <w:r>
          <w:rPr>
            <w:rFonts w:eastAsiaTheme="minorEastAsia"/>
            <w:color w:val="auto"/>
            <w:lang w:val="en-GB" w:eastAsia="en-GB"/>
          </w:rPr>
          <w:tab/>
        </w:r>
        <w:r w:rsidRPr="00E03BD2">
          <w:rPr>
            <w:rStyle w:val="Lienhypertexte"/>
          </w:rPr>
          <w:t>Identification des sources d’altération de l’information GNSS</w:t>
        </w:r>
        <w:r>
          <w:rPr>
            <w:webHidden/>
          </w:rPr>
          <w:tab/>
        </w:r>
        <w:r>
          <w:rPr>
            <w:webHidden/>
          </w:rPr>
          <w:fldChar w:fldCharType="begin"/>
        </w:r>
        <w:r>
          <w:rPr>
            <w:webHidden/>
          </w:rPr>
          <w:instrText xml:space="preserve"> PAGEREF _Toc85550019 \h </w:instrText>
        </w:r>
        <w:r>
          <w:rPr>
            <w:webHidden/>
          </w:rPr>
        </w:r>
        <w:r>
          <w:rPr>
            <w:webHidden/>
          </w:rPr>
          <w:fldChar w:fldCharType="separate"/>
        </w:r>
        <w:r>
          <w:rPr>
            <w:webHidden/>
          </w:rPr>
          <w:t>14</w:t>
        </w:r>
        <w:r>
          <w:rPr>
            <w:webHidden/>
          </w:rPr>
          <w:fldChar w:fldCharType="end"/>
        </w:r>
      </w:hyperlink>
    </w:p>
    <w:p w14:paraId="55CCBF0C" w14:textId="03990ED4" w:rsidR="00CA350D" w:rsidRDefault="00CA350D">
      <w:pPr>
        <w:pStyle w:val="TM3"/>
        <w:rPr>
          <w:rFonts w:eastAsiaTheme="minorEastAsia"/>
          <w:color w:val="auto"/>
          <w:lang w:eastAsia="en-GB"/>
        </w:rPr>
      </w:pPr>
      <w:hyperlink w:anchor="_Toc85550022" w:history="1">
        <w:r w:rsidRPr="00E03BD2">
          <w:rPr>
            <w:rStyle w:val="Lienhypertexte"/>
          </w:rPr>
          <w:t>3.1.1</w:t>
        </w:r>
        <w:r>
          <w:rPr>
            <w:rFonts w:eastAsiaTheme="minorEastAsia"/>
            <w:color w:val="auto"/>
            <w:lang w:eastAsia="en-GB"/>
          </w:rPr>
          <w:tab/>
        </w:r>
        <w:r w:rsidRPr="00E03BD2">
          <w:rPr>
            <w:rStyle w:val="Lienhypertexte"/>
          </w:rPr>
          <w:t>Segments Sol et Spatial</w:t>
        </w:r>
        <w:r>
          <w:rPr>
            <w:webHidden/>
          </w:rPr>
          <w:tab/>
        </w:r>
        <w:r>
          <w:rPr>
            <w:webHidden/>
          </w:rPr>
          <w:fldChar w:fldCharType="begin"/>
        </w:r>
        <w:r>
          <w:rPr>
            <w:webHidden/>
          </w:rPr>
          <w:instrText xml:space="preserve"> PAGEREF _Toc85550022 \h </w:instrText>
        </w:r>
        <w:r>
          <w:rPr>
            <w:webHidden/>
          </w:rPr>
        </w:r>
        <w:r>
          <w:rPr>
            <w:webHidden/>
          </w:rPr>
          <w:fldChar w:fldCharType="separate"/>
        </w:r>
        <w:r>
          <w:rPr>
            <w:webHidden/>
          </w:rPr>
          <w:t>16</w:t>
        </w:r>
        <w:r>
          <w:rPr>
            <w:webHidden/>
          </w:rPr>
          <w:fldChar w:fldCharType="end"/>
        </w:r>
      </w:hyperlink>
    </w:p>
    <w:p w14:paraId="2ACA02D5" w14:textId="2F2858D1" w:rsidR="00CA350D" w:rsidRDefault="00CA350D">
      <w:pPr>
        <w:pStyle w:val="TM3"/>
        <w:rPr>
          <w:rFonts w:eastAsiaTheme="minorEastAsia"/>
          <w:color w:val="auto"/>
          <w:lang w:eastAsia="en-GB"/>
        </w:rPr>
      </w:pPr>
      <w:hyperlink w:anchor="_Toc85550023" w:history="1">
        <w:r w:rsidRPr="00E03BD2">
          <w:rPr>
            <w:rStyle w:val="Lienhypertexte"/>
          </w:rPr>
          <w:t>3.1.2</w:t>
        </w:r>
        <w:r>
          <w:rPr>
            <w:rFonts w:eastAsiaTheme="minorEastAsia"/>
            <w:color w:val="auto"/>
            <w:lang w:eastAsia="en-GB"/>
          </w:rPr>
          <w:tab/>
        </w:r>
        <w:r w:rsidRPr="00E03BD2">
          <w:rPr>
            <w:rStyle w:val="Lienhypertexte"/>
          </w:rPr>
          <w:t>Signal (Segment Utilisateur)</w:t>
        </w:r>
        <w:r>
          <w:rPr>
            <w:webHidden/>
          </w:rPr>
          <w:tab/>
        </w:r>
        <w:r>
          <w:rPr>
            <w:webHidden/>
          </w:rPr>
          <w:fldChar w:fldCharType="begin"/>
        </w:r>
        <w:r>
          <w:rPr>
            <w:webHidden/>
          </w:rPr>
          <w:instrText xml:space="preserve"> PAGEREF _Toc85550023 \h </w:instrText>
        </w:r>
        <w:r>
          <w:rPr>
            <w:webHidden/>
          </w:rPr>
        </w:r>
        <w:r>
          <w:rPr>
            <w:webHidden/>
          </w:rPr>
          <w:fldChar w:fldCharType="separate"/>
        </w:r>
        <w:r>
          <w:rPr>
            <w:webHidden/>
          </w:rPr>
          <w:t>18</w:t>
        </w:r>
        <w:r>
          <w:rPr>
            <w:webHidden/>
          </w:rPr>
          <w:fldChar w:fldCharType="end"/>
        </w:r>
      </w:hyperlink>
    </w:p>
    <w:p w14:paraId="22DB6632" w14:textId="63C49550" w:rsidR="00CA350D" w:rsidRDefault="00CA350D">
      <w:pPr>
        <w:pStyle w:val="TM3"/>
        <w:rPr>
          <w:rFonts w:eastAsiaTheme="minorEastAsia"/>
          <w:color w:val="auto"/>
          <w:lang w:eastAsia="en-GB"/>
        </w:rPr>
      </w:pPr>
      <w:hyperlink w:anchor="_Toc85550024" w:history="1">
        <w:r w:rsidRPr="00E03BD2">
          <w:rPr>
            <w:rStyle w:val="Lienhypertexte"/>
          </w:rPr>
          <w:t>3.1.3</w:t>
        </w:r>
        <w:r>
          <w:rPr>
            <w:rFonts w:eastAsiaTheme="minorEastAsia"/>
            <w:color w:val="auto"/>
            <w:lang w:eastAsia="en-GB"/>
          </w:rPr>
          <w:tab/>
        </w:r>
        <w:r w:rsidRPr="00E03BD2">
          <w:rPr>
            <w:rStyle w:val="Lienhypertexte"/>
          </w:rPr>
          <w:t>Récepteur (Segment Utilisateur)</w:t>
        </w:r>
        <w:r>
          <w:rPr>
            <w:webHidden/>
          </w:rPr>
          <w:tab/>
        </w:r>
        <w:r>
          <w:rPr>
            <w:webHidden/>
          </w:rPr>
          <w:fldChar w:fldCharType="begin"/>
        </w:r>
        <w:r>
          <w:rPr>
            <w:webHidden/>
          </w:rPr>
          <w:instrText xml:space="preserve"> PAGEREF _Toc85550024 \h </w:instrText>
        </w:r>
        <w:r>
          <w:rPr>
            <w:webHidden/>
          </w:rPr>
        </w:r>
        <w:r>
          <w:rPr>
            <w:webHidden/>
          </w:rPr>
          <w:fldChar w:fldCharType="separate"/>
        </w:r>
        <w:r>
          <w:rPr>
            <w:webHidden/>
          </w:rPr>
          <w:t>21</w:t>
        </w:r>
        <w:r>
          <w:rPr>
            <w:webHidden/>
          </w:rPr>
          <w:fldChar w:fldCharType="end"/>
        </w:r>
      </w:hyperlink>
    </w:p>
    <w:p w14:paraId="55EC4436" w14:textId="4594A940" w:rsidR="00CA350D" w:rsidRDefault="00CA350D">
      <w:pPr>
        <w:pStyle w:val="TM2"/>
        <w:rPr>
          <w:rFonts w:eastAsiaTheme="minorEastAsia"/>
          <w:color w:val="auto"/>
          <w:lang w:val="en-GB" w:eastAsia="en-GB"/>
        </w:rPr>
      </w:pPr>
      <w:hyperlink w:anchor="_Toc85550025" w:history="1">
        <w:r w:rsidRPr="00E03BD2">
          <w:rPr>
            <w:rStyle w:val="Lienhypertexte"/>
          </w:rPr>
          <w:t>3.2</w:t>
        </w:r>
        <w:r>
          <w:rPr>
            <w:rFonts w:eastAsiaTheme="minorEastAsia"/>
            <w:color w:val="auto"/>
            <w:lang w:val="en-GB" w:eastAsia="en-GB"/>
          </w:rPr>
          <w:tab/>
        </w:r>
        <w:r w:rsidRPr="00E03BD2">
          <w:rPr>
            <w:rStyle w:val="Lienhypertexte"/>
          </w:rPr>
          <w:t>Identification des profils d’attaquants</w:t>
        </w:r>
        <w:r>
          <w:rPr>
            <w:webHidden/>
          </w:rPr>
          <w:tab/>
        </w:r>
        <w:r>
          <w:rPr>
            <w:webHidden/>
          </w:rPr>
          <w:fldChar w:fldCharType="begin"/>
        </w:r>
        <w:r>
          <w:rPr>
            <w:webHidden/>
          </w:rPr>
          <w:instrText xml:space="preserve"> PAGEREF _Toc85550025 \h </w:instrText>
        </w:r>
        <w:r>
          <w:rPr>
            <w:webHidden/>
          </w:rPr>
        </w:r>
        <w:r>
          <w:rPr>
            <w:webHidden/>
          </w:rPr>
          <w:fldChar w:fldCharType="separate"/>
        </w:r>
        <w:r>
          <w:rPr>
            <w:webHidden/>
          </w:rPr>
          <w:t>22</w:t>
        </w:r>
        <w:r>
          <w:rPr>
            <w:webHidden/>
          </w:rPr>
          <w:fldChar w:fldCharType="end"/>
        </w:r>
      </w:hyperlink>
    </w:p>
    <w:p w14:paraId="6401A05C" w14:textId="4A0CBED3" w:rsidR="00CA350D" w:rsidRDefault="00CA350D">
      <w:pPr>
        <w:pStyle w:val="TM2"/>
        <w:rPr>
          <w:rFonts w:eastAsiaTheme="minorEastAsia"/>
          <w:color w:val="auto"/>
          <w:lang w:val="en-GB" w:eastAsia="en-GB"/>
        </w:rPr>
      </w:pPr>
      <w:hyperlink w:anchor="_Toc85550026" w:history="1">
        <w:r w:rsidRPr="00E03BD2">
          <w:rPr>
            <w:rStyle w:val="Lienhypertexte"/>
          </w:rPr>
          <w:t>3.3</w:t>
        </w:r>
        <w:r>
          <w:rPr>
            <w:rFonts w:eastAsiaTheme="minorEastAsia"/>
            <w:color w:val="auto"/>
            <w:lang w:val="en-GB" w:eastAsia="en-GB"/>
          </w:rPr>
          <w:tab/>
        </w:r>
        <w:r w:rsidRPr="00E03BD2">
          <w:rPr>
            <w:rStyle w:val="Lienhypertexte"/>
          </w:rPr>
          <w:t>Caractérisation des menaces</w:t>
        </w:r>
        <w:r>
          <w:rPr>
            <w:webHidden/>
          </w:rPr>
          <w:tab/>
        </w:r>
        <w:r>
          <w:rPr>
            <w:webHidden/>
          </w:rPr>
          <w:fldChar w:fldCharType="begin"/>
        </w:r>
        <w:r>
          <w:rPr>
            <w:webHidden/>
          </w:rPr>
          <w:instrText xml:space="preserve"> PAGEREF _Toc85550026 \h </w:instrText>
        </w:r>
        <w:r>
          <w:rPr>
            <w:webHidden/>
          </w:rPr>
        </w:r>
        <w:r>
          <w:rPr>
            <w:webHidden/>
          </w:rPr>
          <w:fldChar w:fldCharType="separate"/>
        </w:r>
        <w:r>
          <w:rPr>
            <w:webHidden/>
          </w:rPr>
          <w:t>23</w:t>
        </w:r>
        <w:r>
          <w:rPr>
            <w:webHidden/>
          </w:rPr>
          <w:fldChar w:fldCharType="end"/>
        </w:r>
      </w:hyperlink>
    </w:p>
    <w:p w14:paraId="2D71D3F9" w14:textId="31CB61FC" w:rsidR="00CA350D" w:rsidRDefault="00CA350D">
      <w:pPr>
        <w:pStyle w:val="TM3"/>
        <w:rPr>
          <w:rFonts w:eastAsiaTheme="minorEastAsia"/>
          <w:color w:val="auto"/>
          <w:lang w:eastAsia="en-GB"/>
        </w:rPr>
      </w:pPr>
      <w:hyperlink w:anchor="_Toc85550027" w:history="1">
        <w:r w:rsidRPr="00E03BD2">
          <w:rPr>
            <w:rStyle w:val="Lienhypertexte"/>
          </w:rPr>
          <w:t>3.3.1</w:t>
        </w:r>
        <w:r>
          <w:rPr>
            <w:rFonts w:eastAsiaTheme="minorEastAsia"/>
            <w:color w:val="auto"/>
            <w:lang w:eastAsia="en-GB"/>
          </w:rPr>
          <w:tab/>
        </w:r>
        <w:r w:rsidRPr="00E03BD2">
          <w:rPr>
            <w:rStyle w:val="Lienhypertexte"/>
          </w:rPr>
          <w:t>Définition d’échelles communes</w:t>
        </w:r>
        <w:r>
          <w:rPr>
            <w:webHidden/>
          </w:rPr>
          <w:tab/>
        </w:r>
        <w:r>
          <w:rPr>
            <w:webHidden/>
          </w:rPr>
          <w:fldChar w:fldCharType="begin"/>
        </w:r>
        <w:r>
          <w:rPr>
            <w:webHidden/>
          </w:rPr>
          <w:instrText xml:space="preserve"> PAGEREF _Toc85550027 \h </w:instrText>
        </w:r>
        <w:r>
          <w:rPr>
            <w:webHidden/>
          </w:rPr>
        </w:r>
        <w:r>
          <w:rPr>
            <w:webHidden/>
          </w:rPr>
          <w:fldChar w:fldCharType="separate"/>
        </w:r>
        <w:r>
          <w:rPr>
            <w:webHidden/>
          </w:rPr>
          <w:t>23</w:t>
        </w:r>
        <w:r>
          <w:rPr>
            <w:webHidden/>
          </w:rPr>
          <w:fldChar w:fldCharType="end"/>
        </w:r>
      </w:hyperlink>
    </w:p>
    <w:p w14:paraId="02DDB62D" w14:textId="40DB50DF" w:rsidR="00CA350D" w:rsidRDefault="00CA350D">
      <w:pPr>
        <w:pStyle w:val="TM3"/>
        <w:rPr>
          <w:rFonts w:eastAsiaTheme="minorEastAsia"/>
          <w:color w:val="auto"/>
          <w:lang w:eastAsia="en-GB"/>
        </w:rPr>
      </w:pPr>
      <w:hyperlink w:anchor="_Toc85550028" w:history="1">
        <w:r w:rsidRPr="00E03BD2">
          <w:rPr>
            <w:rStyle w:val="Lienhypertexte"/>
          </w:rPr>
          <w:t>3.3.2</w:t>
        </w:r>
        <w:r>
          <w:rPr>
            <w:rFonts w:eastAsiaTheme="minorEastAsia"/>
            <w:color w:val="auto"/>
            <w:lang w:eastAsia="en-GB"/>
          </w:rPr>
          <w:tab/>
        </w:r>
        <w:r w:rsidRPr="00E03BD2">
          <w:rPr>
            <w:rStyle w:val="Lienhypertexte"/>
          </w:rPr>
          <w:t>Segments Sol et Spatial</w:t>
        </w:r>
        <w:r>
          <w:rPr>
            <w:webHidden/>
          </w:rPr>
          <w:tab/>
        </w:r>
        <w:r>
          <w:rPr>
            <w:webHidden/>
          </w:rPr>
          <w:fldChar w:fldCharType="begin"/>
        </w:r>
        <w:r>
          <w:rPr>
            <w:webHidden/>
          </w:rPr>
          <w:instrText xml:space="preserve"> PAGEREF _Toc85550028 \h </w:instrText>
        </w:r>
        <w:r>
          <w:rPr>
            <w:webHidden/>
          </w:rPr>
        </w:r>
        <w:r>
          <w:rPr>
            <w:webHidden/>
          </w:rPr>
          <w:fldChar w:fldCharType="separate"/>
        </w:r>
        <w:r>
          <w:rPr>
            <w:webHidden/>
          </w:rPr>
          <w:t>25</w:t>
        </w:r>
        <w:r>
          <w:rPr>
            <w:webHidden/>
          </w:rPr>
          <w:fldChar w:fldCharType="end"/>
        </w:r>
      </w:hyperlink>
    </w:p>
    <w:p w14:paraId="0EA2911A" w14:textId="48D4BC97" w:rsidR="00CA350D" w:rsidRDefault="00CA350D">
      <w:pPr>
        <w:pStyle w:val="TM3"/>
        <w:rPr>
          <w:rFonts w:eastAsiaTheme="minorEastAsia"/>
          <w:color w:val="auto"/>
          <w:lang w:eastAsia="en-GB"/>
        </w:rPr>
      </w:pPr>
      <w:hyperlink w:anchor="_Toc85550029" w:history="1">
        <w:r w:rsidRPr="00E03BD2">
          <w:rPr>
            <w:rStyle w:val="Lienhypertexte"/>
          </w:rPr>
          <w:t>3.3.3</w:t>
        </w:r>
        <w:r>
          <w:rPr>
            <w:rFonts w:eastAsiaTheme="minorEastAsia"/>
            <w:color w:val="auto"/>
            <w:lang w:eastAsia="en-GB"/>
          </w:rPr>
          <w:tab/>
        </w:r>
        <w:r w:rsidRPr="00E03BD2">
          <w:rPr>
            <w:rStyle w:val="Lienhypertexte"/>
          </w:rPr>
          <w:t>Signal (Segment Utilisateur)</w:t>
        </w:r>
        <w:r>
          <w:rPr>
            <w:webHidden/>
          </w:rPr>
          <w:tab/>
        </w:r>
        <w:r>
          <w:rPr>
            <w:webHidden/>
          </w:rPr>
          <w:fldChar w:fldCharType="begin"/>
        </w:r>
        <w:r>
          <w:rPr>
            <w:webHidden/>
          </w:rPr>
          <w:instrText xml:space="preserve"> PAGEREF _Toc85550029 \h </w:instrText>
        </w:r>
        <w:r>
          <w:rPr>
            <w:webHidden/>
          </w:rPr>
        </w:r>
        <w:r>
          <w:rPr>
            <w:webHidden/>
          </w:rPr>
          <w:fldChar w:fldCharType="separate"/>
        </w:r>
        <w:r>
          <w:rPr>
            <w:webHidden/>
          </w:rPr>
          <w:t>27</w:t>
        </w:r>
        <w:r>
          <w:rPr>
            <w:webHidden/>
          </w:rPr>
          <w:fldChar w:fldCharType="end"/>
        </w:r>
      </w:hyperlink>
    </w:p>
    <w:p w14:paraId="0DA54122" w14:textId="3D6627C3" w:rsidR="00CA350D" w:rsidRDefault="00CA350D">
      <w:pPr>
        <w:pStyle w:val="TM3"/>
        <w:rPr>
          <w:rFonts w:eastAsiaTheme="minorEastAsia"/>
          <w:color w:val="auto"/>
          <w:lang w:eastAsia="en-GB"/>
        </w:rPr>
      </w:pPr>
      <w:hyperlink w:anchor="_Toc85550030" w:history="1">
        <w:r w:rsidRPr="00E03BD2">
          <w:rPr>
            <w:rStyle w:val="Lienhypertexte"/>
          </w:rPr>
          <w:t>3.3.4</w:t>
        </w:r>
        <w:r>
          <w:rPr>
            <w:rFonts w:eastAsiaTheme="minorEastAsia"/>
            <w:color w:val="auto"/>
            <w:lang w:eastAsia="en-GB"/>
          </w:rPr>
          <w:tab/>
        </w:r>
        <w:r w:rsidRPr="00E03BD2">
          <w:rPr>
            <w:rStyle w:val="Lienhypertexte"/>
          </w:rPr>
          <w:t>Récepteur (Segment Utilisateur)</w:t>
        </w:r>
        <w:r>
          <w:rPr>
            <w:webHidden/>
          </w:rPr>
          <w:tab/>
        </w:r>
        <w:r>
          <w:rPr>
            <w:webHidden/>
          </w:rPr>
          <w:fldChar w:fldCharType="begin"/>
        </w:r>
        <w:r>
          <w:rPr>
            <w:webHidden/>
          </w:rPr>
          <w:instrText xml:space="preserve"> PAGEREF _Toc85550030 \h </w:instrText>
        </w:r>
        <w:r>
          <w:rPr>
            <w:webHidden/>
          </w:rPr>
        </w:r>
        <w:r>
          <w:rPr>
            <w:webHidden/>
          </w:rPr>
          <w:fldChar w:fldCharType="separate"/>
        </w:r>
        <w:r>
          <w:rPr>
            <w:webHidden/>
          </w:rPr>
          <w:t>35</w:t>
        </w:r>
        <w:r>
          <w:rPr>
            <w:webHidden/>
          </w:rPr>
          <w:fldChar w:fldCharType="end"/>
        </w:r>
      </w:hyperlink>
    </w:p>
    <w:p w14:paraId="17C05FB0" w14:textId="5DC44A6C" w:rsidR="00CA350D" w:rsidRDefault="00CA350D">
      <w:pPr>
        <w:pStyle w:val="TM3"/>
        <w:rPr>
          <w:rFonts w:eastAsiaTheme="minorEastAsia"/>
          <w:color w:val="auto"/>
          <w:lang w:eastAsia="en-GB"/>
        </w:rPr>
      </w:pPr>
      <w:hyperlink w:anchor="_Toc85550031" w:history="1">
        <w:r w:rsidRPr="00E03BD2">
          <w:rPr>
            <w:rStyle w:val="Lienhypertexte"/>
          </w:rPr>
          <w:t>3.3.5</w:t>
        </w:r>
        <w:r>
          <w:rPr>
            <w:rFonts w:eastAsiaTheme="minorEastAsia"/>
            <w:color w:val="auto"/>
            <w:lang w:eastAsia="en-GB"/>
          </w:rPr>
          <w:tab/>
        </w:r>
        <w:r w:rsidRPr="00E03BD2">
          <w:rPr>
            <w:rStyle w:val="Lienhypertexte"/>
          </w:rPr>
          <w:t>Synthèse de la caractérisation</w:t>
        </w:r>
        <w:r>
          <w:rPr>
            <w:webHidden/>
          </w:rPr>
          <w:tab/>
        </w:r>
        <w:r>
          <w:rPr>
            <w:webHidden/>
          </w:rPr>
          <w:fldChar w:fldCharType="begin"/>
        </w:r>
        <w:r>
          <w:rPr>
            <w:webHidden/>
          </w:rPr>
          <w:instrText xml:space="preserve"> PAGEREF _Toc85550031 \h </w:instrText>
        </w:r>
        <w:r>
          <w:rPr>
            <w:webHidden/>
          </w:rPr>
        </w:r>
        <w:r>
          <w:rPr>
            <w:webHidden/>
          </w:rPr>
          <w:fldChar w:fldCharType="separate"/>
        </w:r>
        <w:r>
          <w:rPr>
            <w:webHidden/>
          </w:rPr>
          <w:t>36</w:t>
        </w:r>
        <w:r>
          <w:rPr>
            <w:webHidden/>
          </w:rPr>
          <w:fldChar w:fldCharType="end"/>
        </w:r>
      </w:hyperlink>
    </w:p>
    <w:p w14:paraId="4A23AE77" w14:textId="3242545D" w:rsidR="00CA350D" w:rsidRDefault="00CA350D">
      <w:pPr>
        <w:pStyle w:val="TM1"/>
        <w:rPr>
          <w:rFonts w:asciiTheme="minorHAnsi" w:eastAsiaTheme="minorEastAsia" w:hAnsiTheme="minorHAnsi"/>
          <w:b w:val="0"/>
          <w:caps w:val="0"/>
          <w:color w:val="auto"/>
          <w:lang w:eastAsia="en-GB"/>
        </w:rPr>
      </w:pPr>
      <w:hyperlink w:anchor="_Toc85550032" w:history="1">
        <w:r w:rsidRPr="00E03BD2">
          <w:rPr>
            <w:rStyle w:val="Lienhypertexte"/>
          </w:rPr>
          <w:t>4</w:t>
        </w:r>
        <w:r>
          <w:rPr>
            <w:rFonts w:asciiTheme="minorHAnsi" w:eastAsiaTheme="minorEastAsia" w:hAnsiTheme="minorHAnsi"/>
            <w:b w:val="0"/>
            <w:caps w:val="0"/>
            <w:color w:val="auto"/>
            <w:lang w:eastAsia="en-GB"/>
          </w:rPr>
          <w:tab/>
        </w:r>
        <w:r w:rsidRPr="00E03BD2">
          <w:rPr>
            <w:rStyle w:val="Lienhypertexte"/>
          </w:rPr>
          <w:t>Contremesures en cas de menaces GNSS</w:t>
        </w:r>
        <w:r>
          <w:rPr>
            <w:webHidden/>
          </w:rPr>
          <w:tab/>
        </w:r>
        <w:r>
          <w:rPr>
            <w:webHidden/>
          </w:rPr>
          <w:fldChar w:fldCharType="begin"/>
        </w:r>
        <w:r>
          <w:rPr>
            <w:webHidden/>
          </w:rPr>
          <w:instrText xml:space="preserve"> PAGEREF _Toc85550032 \h </w:instrText>
        </w:r>
        <w:r>
          <w:rPr>
            <w:webHidden/>
          </w:rPr>
        </w:r>
        <w:r>
          <w:rPr>
            <w:webHidden/>
          </w:rPr>
          <w:fldChar w:fldCharType="separate"/>
        </w:r>
        <w:r>
          <w:rPr>
            <w:webHidden/>
          </w:rPr>
          <w:t>38</w:t>
        </w:r>
        <w:r>
          <w:rPr>
            <w:webHidden/>
          </w:rPr>
          <w:fldChar w:fldCharType="end"/>
        </w:r>
      </w:hyperlink>
    </w:p>
    <w:p w14:paraId="55E8E8AA" w14:textId="5E549583" w:rsidR="00CA350D" w:rsidRDefault="00CA350D">
      <w:pPr>
        <w:pStyle w:val="TM2"/>
        <w:rPr>
          <w:rFonts w:eastAsiaTheme="minorEastAsia"/>
          <w:color w:val="auto"/>
          <w:lang w:val="en-GB" w:eastAsia="en-GB"/>
        </w:rPr>
      </w:pPr>
      <w:hyperlink w:anchor="_Toc85550033" w:history="1">
        <w:r w:rsidRPr="00E03BD2">
          <w:rPr>
            <w:rStyle w:val="Lienhypertexte"/>
          </w:rPr>
          <w:t>4.1</w:t>
        </w:r>
        <w:r>
          <w:rPr>
            <w:rFonts w:eastAsiaTheme="minorEastAsia"/>
            <w:color w:val="auto"/>
            <w:lang w:val="en-GB" w:eastAsia="en-GB"/>
          </w:rPr>
          <w:tab/>
        </w:r>
        <w:r w:rsidRPr="00E03BD2">
          <w:rPr>
            <w:rStyle w:val="Lienhypertexte"/>
          </w:rPr>
          <w:t>Contremesures techniques</w:t>
        </w:r>
        <w:r>
          <w:rPr>
            <w:webHidden/>
          </w:rPr>
          <w:tab/>
        </w:r>
        <w:r>
          <w:rPr>
            <w:webHidden/>
          </w:rPr>
          <w:fldChar w:fldCharType="begin"/>
        </w:r>
        <w:r>
          <w:rPr>
            <w:webHidden/>
          </w:rPr>
          <w:instrText xml:space="preserve"> PAGEREF _Toc85550033 \h </w:instrText>
        </w:r>
        <w:r>
          <w:rPr>
            <w:webHidden/>
          </w:rPr>
        </w:r>
        <w:r>
          <w:rPr>
            <w:webHidden/>
          </w:rPr>
          <w:fldChar w:fldCharType="separate"/>
        </w:r>
        <w:r>
          <w:rPr>
            <w:webHidden/>
          </w:rPr>
          <w:t>38</w:t>
        </w:r>
        <w:r>
          <w:rPr>
            <w:webHidden/>
          </w:rPr>
          <w:fldChar w:fldCharType="end"/>
        </w:r>
      </w:hyperlink>
    </w:p>
    <w:p w14:paraId="6332AF00" w14:textId="1755E2CB" w:rsidR="00CA350D" w:rsidRDefault="00CA350D">
      <w:pPr>
        <w:pStyle w:val="TM2"/>
        <w:rPr>
          <w:rFonts w:eastAsiaTheme="minorEastAsia"/>
          <w:color w:val="auto"/>
          <w:lang w:val="en-GB" w:eastAsia="en-GB"/>
        </w:rPr>
      </w:pPr>
      <w:hyperlink w:anchor="_Toc85550034" w:history="1">
        <w:r w:rsidRPr="00E03BD2">
          <w:rPr>
            <w:rStyle w:val="Lienhypertexte"/>
          </w:rPr>
          <w:t>4.2</w:t>
        </w:r>
        <w:r>
          <w:rPr>
            <w:rFonts w:eastAsiaTheme="minorEastAsia"/>
            <w:color w:val="auto"/>
            <w:lang w:val="en-GB" w:eastAsia="en-GB"/>
          </w:rPr>
          <w:tab/>
        </w:r>
        <w:r w:rsidRPr="00E03BD2">
          <w:rPr>
            <w:rStyle w:val="Lienhypertexte"/>
          </w:rPr>
          <w:t>Contremesures procédurales – Rôle de l’ANFR</w:t>
        </w:r>
        <w:r>
          <w:rPr>
            <w:webHidden/>
          </w:rPr>
          <w:tab/>
        </w:r>
        <w:r>
          <w:rPr>
            <w:webHidden/>
          </w:rPr>
          <w:fldChar w:fldCharType="begin"/>
        </w:r>
        <w:r>
          <w:rPr>
            <w:webHidden/>
          </w:rPr>
          <w:instrText xml:space="preserve"> PAGEREF _Toc85550034 \h </w:instrText>
        </w:r>
        <w:r>
          <w:rPr>
            <w:webHidden/>
          </w:rPr>
        </w:r>
        <w:r>
          <w:rPr>
            <w:webHidden/>
          </w:rPr>
          <w:fldChar w:fldCharType="separate"/>
        </w:r>
        <w:r>
          <w:rPr>
            <w:webHidden/>
          </w:rPr>
          <w:t>39</w:t>
        </w:r>
        <w:r>
          <w:rPr>
            <w:webHidden/>
          </w:rPr>
          <w:fldChar w:fldCharType="end"/>
        </w:r>
      </w:hyperlink>
    </w:p>
    <w:p w14:paraId="43E67A94" w14:textId="5B218CB6" w:rsidR="0002424C" w:rsidRPr="006A3CC3" w:rsidRDefault="00CC4503" w:rsidP="00B93651">
      <w:pPr>
        <w:pStyle w:val="TableofContent"/>
      </w:pPr>
      <w:r w:rsidRPr="006A3CC3">
        <w:rPr>
          <w:rFonts w:ascii="Calibri" w:hAnsi="Calibri"/>
          <w:b/>
          <w:caps/>
          <w:noProof/>
          <w:color w:val="003D6C"/>
          <w:sz w:val="22"/>
          <w:szCs w:val="22"/>
        </w:rPr>
        <w:fldChar w:fldCharType="end"/>
      </w:r>
      <w:r w:rsidR="00B93651" w:rsidRPr="006A3CC3">
        <w:t xml:space="preserve">Table </w:t>
      </w:r>
      <w:r w:rsidR="00110E9A" w:rsidRPr="006A3CC3">
        <w:t>des</w:t>
      </w:r>
      <w:r w:rsidR="00B93651" w:rsidRPr="006A3CC3">
        <w:t xml:space="preserve"> Annexes</w:t>
      </w:r>
    </w:p>
    <w:p w14:paraId="555AF5C7" w14:textId="249A977E" w:rsidR="00CA350D" w:rsidRDefault="00E55C71">
      <w:pPr>
        <w:pStyle w:val="TM1"/>
        <w:tabs>
          <w:tab w:val="left" w:pos="1320"/>
        </w:tabs>
        <w:rPr>
          <w:rFonts w:asciiTheme="minorHAnsi" w:eastAsiaTheme="minorEastAsia" w:hAnsiTheme="minorHAnsi"/>
          <w:b w:val="0"/>
          <w:caps w:val="0"/>
          <w:color w:val="auto"/>
          <w:lang w:eastAsia="en-GB"/>
        </w:rPr>
      </w:pPr>
      <w:r w:rsidRPr="006A3CC3">
        <w:rPr>
          <w:lang w:val="fr-FR"/>
        </w:rPr>
        <w:fldChar w:fldCharType="begin"/>
      </w:r>
      <w:r w:rsidRPr="006A3CC3">
        <w:rPr>
          <w:lang w:val="fr-FR"/>
        </w:rPr>
        <w:instrText xml:space="preserve"> TOC \h \z \t "Titre 7;1" </w:instrText>
      </w:r>
      <w:r w:rsidRPr="006A3CC3">
        <w:rPr>
          <w:lang w:val="fr-FR"/>
        </w:rPr>
        <w:fldChar w:fldCharType="separate"/>
      </w:r>
      <w:hyperlink w:anchor="_Toc85550039" w:history="1">
        <w:r w:rsidR="00CA350D" w:rsidRPr="00052BE7">
          <w:rPr>
            <w:rStyle w:val="Lienhypertexte"/>
            <w:lang w:val="fr-FR"/>
          </w:rPr>
          <w:t>Annexe 1</w:t>
        </w:r>
        <w:r w:rsidR="00CA350D">
          <w:rPr>
            <w:rFonts w:asciiTheme="minorHAnsi" w:eastAsiaTheme="minorEastAsia" w:hAnsiTheme="minorHAnsi"/>
            <w:b w:val="0"/>
            <w:caps w:val="0"/>
            <w:color w:val="auto"/>
            <w:lang w:eastAsia="en-GB"/>
          </w:rPr>
          <w:tab/>
        </w:r>
        <w:r w:rsidR="00CA350D" w:rsidRPr="00052BE7">
          <w:rPr>
            <w:rStyle w:val="Lienhypertexte"/>
            <w:lang w:val="fr-FR"/>
          </w:rPr>
          <w:t>Etudes d’impact GNSS par secteur</w:t>
        </w:r>
        <w:r w:rsidR="00CA350D">
          <w:rPr>
            <w:webHidden/>
          </w:rPr>
          <w:tab/>
        </w:r>
        <w:r w:rsidR="00CA350D">
          <w:rPr>
            <w:webHidden/>
          </w:rPr>
          <w:fldChar w:fldCharType="begin"/>
        </w:r>
        <w:r w:rsidR="00CA350D">
          <w:rPr>
            <w:webHidden/>
          </w:rPr>
          <w:instrText xml:space="preserve"> PAGEREF _Toc85550039 \h </w:instrText>
        </w:r>
        <w:r w:rsidR="00CA350D">
          <w:rPr>
            <w:webHidden/>
          </w:rPr>
        </w:r>
        <w:r w:rsidR="00CA350D">
          <w:rPr>
            <w:webHidden/>
          </w:rPr>
          <w:fldChar w:fldCharType="separate"/>
        </w:r>
        <w:r w:rsidR="00CA350D">
          <w:rPr>
            <w:webHidden/>
          </w:rPr>
          <w:t>41</w:t>
        </w:r>
        <w:r w:rsidR="00CA350D">
          <w:rPr>
            <w:webHidden/>
          </w:rPr>
          <w:fldChar w:fldCharType="end"/>
        </w:r>
      </w:hyperlink>
    </w:p>
    <w:p w14:paraId="1D93A7D1" w14:textId="34ADE14C" w:rsidR="00CA350D" w:rsidRDefault="00CA350D">
      <w:pPr>
        <w:pStyle w:val="TM1"/>
        <w:tabs>
          <w:tab w:val="left" w:pos="1320"/>
        </w:tabs>
        <w:rPr>
          <w:rFonts w:asciiTheme="minorHAnsi" w:eastAsiaTheme="minorEastAsia" w:hAnsiTheme="minorHAnsi"/>
          <w:b w:val="0"/>
          <w:caps w:val="0"/>
          <w:color w:val="auto"/>
          <w:lang w:eastAsia="en-GB"/>
        </w:rPr>
      </w:pPr>
      <w:hyperlink w:anchor="_Toc85550040" w:history="1">
        <w:r w:rsidRPr="00052BE7">
          <w:rPr>
            <w:rStyle w:val="Lienhypertexte"/>
          </w:rPr>
          <w:t>Annexe 2</w:t>
        </w:r>
        <w:r>
          <w:rPr>
            <w:rFonts w:asciiTheme="minorHAnsi" w:eastAsiaTheme="minorEastAsia" w:hAnsiTheme="minorHAnsi"/>
            <w:b w:val="0"/>
            <w:caps w:val="0"/>
            <w:color w:val="auto"/>
            <w:lang w:eastAsia="en-GB"/>
          </w:rPr>
          <w:tab/>
        </w:r>
        <w:r w:rsidRPr="00052BE7">
          <w:rPr>
            <w:rStyle w:val="Lienhypertexte"/>
          </w:rPr>
          <w:t>Abréviations et Sigles</w:t>
        </w:r>
        <w:r>
          <w:rPr>
            <w:webHidden/>
          </w:rPr>
          <w:tab/>
        </w:r>
        <w:r>
          <w:rPr>
            <w:webHidden/>
          </w:rPr>
          <w:fldChar w:fldCharType="begin"/>
        </w:r>
        <w:r>
          <w:rPr>
            <w:webHidden/>
          </w:rPr>
          <w:instrText xml:space="preserve"> PAGEREF _Toc85550040 \h </w:instrText>
        </w:r>
        <w:r>
          <w:rPr>
            <w:webHidden/>
          </w:rPr>
        </w:r>
        <w:r>
          <w:rPr>
            <w:webHidden/>
          </w:rPr>
          <w:fldChar w:fldCharType="separate"/>
        </w:r>
        <w:r>
          <w:rPr>
            <w:webHidden/>
          </w:rPr>
          <w:t>42</w:t>
        </w:r>
        <w:r>
          <w:rPr>
            <w:webHidden/>
          </w:rPr>
          <w:fldChar w:fldCharType="end"/>
        </w:r>
      </w:hyperlink>
    </w:p>
    <w:p w14:paraId="4499AC35" w14:textId="281C6813" w:rsidR="00CA350D" w:rsidRDefault="00CA350D">
      <w:pPr>
        <w:pStyle w:val="TM1"/>
        <w:tabs>
          <w:tab w:val="left" w:pos="1320"/>
        </w:tabs>
        <w:rPr>
          <w:rFonts w:asciiTheme="minorHAnsi" w:eastAsiaTheme="minorEastAsia" w:hAnsiTheme="minorHAnsi"/>
          <w:b w:val="0"/>
          <w:caps w:val="0"/>
          <w:color w:val="auto"/>
          <w:lang w:eastAsia="en-GB"/>
        </w:rPr>
      </w:pPr>
      <w:hyperlink w:anchor="_Toc85550041" w:history="1">
        <w:r w:rsidRPr="00052BE7">
          <w:rPr>
            <w:rStyle w:val="Lienhypertexte"/>
          </w:rPr>
          <w:t>Annexe 3</w:t>
        </w:r>
        <w:r>
          <w:rPr>
            <w:rFonts w:asciiTheme="minorHAnsi" w:eastAsiaTheme="minorEastAsia" w:hAnsiTheme="minorHAnsi"/>
            <w:b w:val="0"/>
            <w:caps w:val="0"/>
            <w:color w:val="auto"/>
            <w:lang w:eastAsia="en-GB"/>
          </w:rPr>
          <w:tab/>
        </w:r>
        <w:r w:rsidRPr="00052BE7">
          <w:rPr>
            <w:rStyle w:val="Lienhypertexte"/>
          </w:rPr>
          <w:t>Suivi des éditions</w:t>
        </w:r>
        <w:r>
          <w:rPr>
            <w:webHidden/>
          </w:rPr>
          <w:tab/>
        </w:r>
        <w:r>
          <w:rPr>
            <w:webHidden/>
          </w:rPr>
          <w:fldChar w:fldCharType="begin"/>
        </w:r>
        <w:r>
          <w:rPr>
            <w:webHidden/>
          </w:rPr>
          <w:instrText xml:space="preserve"> PAGEREF _Toc85550041 \h </w:instrText>
        </w:r>
        <w:r>
          <w:rPr>
            <w:webHidden/>
          </w:rPr>
        </w:r>
        <w:r>
          <w:rPr>
            <w:webHidden/>
          </w:rPr>
          <w:fldChar w:fldCharType="separate"/>
        </w:r>
        <w:r>
          <w:rPr>
            <w:webHidden/>
          </w:rPr>
          <w:t>50</w:t>
        </w:r>
        <w:r>
          <w:rPr>
            <w:webHidden/>
          </w:rPr>
          <w:fldChar w:fldCharType="end"/>
        </w:r>
      </w:hyperlink>
    </w:p>
    <w:p w14:paraId="1808AFC5" w14:textId="51C26108" w:rsidR="008F744B" w:rsidRDefault="00E55C71" w:rsidP="00E55C71">
      <w:pPr>
        <w:pStyle w:val="TableofContent"/>
      </w:pPr>
      <w:r w:rsidRPr="006A3CC3">
        <w:fldChar w:fldCharType="end"/>
      </w:r>
      <w:r w:rsidR="008F744B">
        <w:t>Liste des Figures</w:t>
      </w:r>
    </w:p>
    <w:p w14:paraId="4463A813" w14:textId="29113D93" w:rsidR="00CA350D" w:rsidRDefault="008F744B">
      <w:pPr>
        <w:pStyle w:val="Tabledesillustrations"/>
        <w:rPr>
          <w:rFonts w:eastAsiaTheme="minorEastAsia"/>
          <w:color w:val="auto"/>
          <w:lang w:eastAsia="en-GB"/>
        </w:rPr>
      </w:pPr>
      <w:r>
        <w:rPr>
          <w:lang w:val="fr-FR"/>
        </w:rPr>
        <w:fldChar w:fldCharType="begin"/>
      </w:r>
      <w:r>
        <w:rPr>
          <w:lang w:val="fr-FR"/>
        </w:rPr>
        <w:instrText xml:space="preserve"> TOC \h \z \c "Figure" </w:instrText>
      </w:r>
      <w:r>
        <w:rPr>
          <w:lang w:val="fr-FR"/>
        </w:rPr>
        <w:fldChar w:fldCharType="separate"/>
      </w:r>
      <w:hyperlink w:anchor="_Toc85550042" w:history="1">
        <w:r w:rsidR="00CA350D" w:rsidRPr="00667D9C">
          <w:rPr>
            <w:rStyle w:val="Lienhypertexte"/>
          </w:rPr>
          <w:t>Figure 1 : Segments GNSS</w:t>
        </w:r>
        <w:r w:rsidR="00CA350D">
          <w:rPr>
            <w:webHidden/>
          </w:rPr>
          <w:tab/>
        </w:r>
        <w:r w:rsidR="00CA350D">
          <w:rPr>
            <w:webHidden/>
          </w:rPr>
          <w:fldChar w:fldCharType="begin"/>
        </w:r>
        <w:r w:rsidR="00CA350D">
          <w:rPr>
            <w:webHidden/>
          </w:rPr>
          <w:instrText xml:space="preserve"> PAGEREF _Toc85550042 \h </w:instrText>
        </w:r>
        <w:r w:rsidR="00CA350D">
          <w:rPr>
            <w:webHidden/>
          </w:rPr>
        </w:r>
        <w:r w:rsidR="00CA350D">
          <w:rPr>
            <w:webHidden/>
          </w:rPr>
          <w:fldChar w:fldCharType="separate"/>
        </w:r>
        <w:r w:rsidR="00CA350D">
          <w:rPr>
            <w:webHidden/>
          </w:rPr>
          <w:t>5</w:t>
        </w:r>
        <w:r w:rsidR="00CA350D">
          <w:rPr>
            <w:webHidden/>
          </w:rPr>
          <w:fldChar w:fldCharType="end"/>
        </w:r>
      </w:hyperlink>
    </w:p>
    <w:p w14:paraId="3E33AF21" w14:textId="007B945B" w:rsidR="00CA350D" w:rsidRDefault="00CA350D">
      <w:pPr>
        <w:pStyle w:val="Tabledesillustrations"/>
        <w:rPr>
          <w:rFonts w:eastAsiaTheme="minorEastAsia"/>
          <w:color w:val="auto"/>
          <w:lang w:eastAsia="en-GB"/>
        </w:rPr>
      </w:pPr>
      <w:hyperlink w:anchor="_Toc85550043" w:history="1">
        <w:r w:rsidRPr="00667D9C">
          <w:rPr>
            <w:rStyle w:val="Lienhypertexte"/>
          </w:rPr>
          <w:t>Figure 2 : Triangulation appliquée au GNSS</w:t>
        </w:r>
        <w:r>
          <w:rPr>
            <w:webHidden/>
          </w:rPr>
          <w:tab/>
        </w:r>
        <w:r>
          <w:rPr>
            <w:webHidden/>
          </w:rPr>
          <w:fldChar w:fldCharType="begin"/>
        </w:r>
        <w:r>
          <w:rPr>
            <w:webHidden/>
          </w:rPr>
          <w:instrText xml:space="preserve"> PAGEREF _Toc85550043 \h </w:instrText>
        </w:r>
        <w:r>
          <w:rPr>
            <w:webHidden/>
          </w:rPr>
        </w:r>
        <w:r>
          <w:rPr>
            <w:webHidden/>
          </w:rPr>
          <w:fldChar w:fldCharType="separate"/>
        </w:r>
        <w:r>
          <w:rPr>
            <w:webHidden/>
          </w:rPr>
          <w:t>6</w:t>
        </w:r>
        <w:r>
          <w:rPr>
            <w:webHidden/>
          </w:rPr>
          <w:fldChar w:fldCharType="end"/>
        </w:r>
      </w:hyperlink>
    </w:p>
    <w:p w14:paraId="5FD250BD" w14:textId="7D1BC1D6" w:rsidR="00CA350D" w:rsidRDefault="00CA350D">
      <w:pPr>
        <w:pStyle w:val="Tabledesillustrations"/>
        <w:rPr>
          <w:rFonts w:eastAsiaTheme="minorEastAsia"/>
          <w:color w:val="auto"/>
          <w:lang w:eastAsia="en-GB"/>
        </w:rPr>
      </w:pPr>
      <w:hyperlink w:anchor="_Toc85550044" w:history="1">
        <w:r w:rsidRPr="00667D9C">
          <w:rPr>
            <w:rStyle w:val="Lienhypertexte"/>
          </w:rPr>
          <w:t>Figure 3 : Intercorrélation entre le code du récepteur et le code du satellite</w:t>
        </w:r>
        <w:r>
          <w:rPr>
            <w:webHidden/>
          </w:rPr>
          <w:tab/>
        </w:r>
        <w:r>
          <w:rPr>
            <w:webHidden/>
          </w:rPr>
          <w:fldChar w:fldCharType="begin"/>
        </w:r>
        <w:r>
          <w:rPr>
            <w:webHidden/>
          </w:rPr>
          <w:instrText xml:space="preserve"> PAGEREF _Toc85550044 \h </w:instrText>
        </w:r>
        <w:r>
          <w:rPr>
            <w:webHidden/>
          </w:rPr>
        </w:r>
        <w:r>
          <w:rPr>
            <w:webHidden/>
          </w:rPr>
          <w:fldChar w:fldCharType="separate"/>
        </w:r>
        <w:r>
          <w:rPr>
            <w:webHidden/>
          </w:rPr>
          <w:t>7</w:t>
        </w:r>
        <w:r>
          <w:rPr>
            <w:webHidden/>
          </w:rPr>
          <w:fldChar w:fldCharType="end"/>
        </w:r>
      </w:hyperlink>
    </w:p>
    <w:p w14:paraId="22705501" w14:textId="4B9C526A" w:rsidR="00CA350D" w:rsidRDefault="00CA350D">
      <w:pPr>
        <w:pStyle w:val="Tabledesillustrations"/>
        <w:rPr>
          <w:rFonts w:eastAsiaTheme="minorEastAsia"/>
          <w:color w:val="auto"/>
          <w:lang w:eastAsia="en-GB"/>
        </w:rPr>
      </w:pPr>
      <w:hyperlink w:anchor="_Toc85550045" w:history="1">
        <w:r w:rsidRPr="00667D9C">
          <w:rPr>
            <w:rStyle w:val="Lienhypertexte"/>
          </w:rPr>
          <w:t>Figure 4: Zones de services des différents systèmes SBAS (source : GSA)</w:t>
        </w:r>
        <w:r>
          <w:rPr>
            <w:webHidden/>
          </w:rPr>
          <w:tab/>
        </w:r>
        <w:r>
          <w:rPr>
            <w:webHidden/>
          </w:rPr>
          <w:fldChar w:fldCharType="begin"/>
        </w:r>
        <w:r>
          <w:rPr>
            <w:webHidden/>
          </w:rPr>
          <w:instrText xml:space="preserve"> PAGEREF _Toc85550045 \h </w:instrText>
        </w:r>
        <w:r>
          <w:rPr>
            <w:webHidden/>
          </w:rPr>
        </w:r>
        <w:r>
          <w:rPr>
            <w:webHidden/>
          </w:rPr>
          <w:fldChar w:fldCharType="separate"/>
        </w:r>
        <w:r>
          <w:rPr>
            <w:webHidden/>
          </w:rPr>
          <w:t>12</w:t>
        </w:r>
        <w:r>
          <w:rPr>
            <w:webHidden/>
          </w:rPr>
          <w:fldChar w:fldCharType="end"/>
        </w:r>
      </w:hyperlink>
    </w:p>
    <w:p w14:paraId="4A79C1E2" w14:textId="1606E08E" w:rsidR="00CA350D" w:rsidRDefault="00CA350D">
      <w:pPr>
        <w:pStyle w:val="Tabledesillustrations"/>
        <w:rPr>
          <w:rFonts w:eastAsiaTheme="minorEastAsia"/>
          <w:color w:val="auto"/>
          <w:lang w:eastAsia="en-GB"/>
        </w:rPr>
      </w:pPr>
      <w:hyperlink w:anchor="_Toc85550046" w:history="1">
        <w:r w:rsidRPr="00667D9C">
          <w:rPr>
            <w:rStyle w:val="Lienhypertexte"/>
          </w:rPr>
          <w:t>Figure 5 : Classification des sources d’altération des GNSS</w:t>
        </w:r>
        <w:r>
          <w:rPr>
            <w:webHidden/>
          </w:rPr>
          <w:tab/>
        </w:r>
        <w:r>
          <w:rPr>
            <w:webHidden/>
          </w:rPr>
          <w:fldChar w:fldCharType="begin"/>
        </w:r>
        <w:r>
          <w:rPr>
            <w:webHidden/>
          </w:rPr>
          <w:instrText xml:space="preserve"> PAGEREF _Toc85550046 \h </w:instrText>
        </w:r>
        <w:r>
          <w:rPr>
            <w:webHidden/>
          </w:rPr>
        </w:r>
        <w:r>
          <w:rPr>
            <w:webHidden/>
          </w:rPr>
          <w:fldChar w:fldCharType="separate"/>
        </w:r>
        <w:r>
          <w:rPr>
            <w:webHidden/>
          </w:rPr>
          <w:t>15</w:t>
        </w:r>
        <w:r>
          <w:rPr>
            <w:webHidden/>
          </w:rPr>
          <w:fldChar w:fldCharType="end"/>
        </w:r>
      </w:hyperlink>
    </w:p>
    <w:p w14:paraId="3C0FCF9F" w14:textId="39796590" w:rsidR="00CA350D" w:rsidRDefault="00CA350D">
      <w:pPr>
        <w:pStyle w:val="Tabledesillustrations"/>
        <w:rPr>
          <w:rFonts w:eastAsiaTheme="minorEastAsia"/>
          <w:color w:val="auto"/>
          <w:lang w:eastAsia="en-GB"/>
        </w:rPr>
      </w:pPr>
      <w:hyperlink w:anchor="_Toc85550047" w:history="1">
        <w:r w:rsidRPr="00667D9C">
          <w:rPr>
            <w:rStyle w:val="Lienhypertexte"/>
          </w:rPr>
          <w:t>Figure 6 : Organisation de la direction du contrôle du spectre de l’ANFR</w:t>
        </w:r>
        <w:r>
          <w:rPr>
            <w:webHidden/>
          </w:rPr>
          <w:tab/>
        </w:r>
        <w:r>
          <w:rPr>
            <w:webHidden/>
          </w:rPr>
          <w:fldChar w:fldCharType="begin"/>
        </w:r>
        <w:r>
          <w:rPr>
            <w:webHidden/>
          </w:rPr>
          <w:instrText xml:space="preserve"> PAGEREF _Toc85550047 \h </w:instrText>
        </w:r>
        <w:r>
          <w:rPr>
            <w:webHidden/>
          </w:rPr>
        </w:r>
        <w:r>
          <w:rPr>
            <w:webHidden/>
          </w:rPr>
          <w:fldChar w:fldCharType="separate"/>
        </w:r>
        <w:r>
          <w:rPr>
            <w:webHidden/>
          </w:rPr>
          <w:t>40</w:t>
        </w:r>
        <w:r>
          <w:rPr>
            <w:webHidden/>
          </w:rPr>
          <w:fldChar w:fldCharType="end"/>
        </w:r>
      </w:hyperlink>
    </w:p>
    <w:p w14:paraId="0B7F0808" w14:textId="0FB4FBDA" w:rsidR="00961EDF" w:rsidRPr="006A3CC3" w:rsidRDefault="008F744B" w:rsidP="00091D4C">
      <w:pPr>
        <w:pStyle w:val="TableofContent"/>
      </w:pPr>
      <w:r>
        <w:lastRenderedPageBreak/>
        <w:fldChar w:fldCharType="end"/>
      </w:r>
      <w:r w:rsidR="00D8718B" w:rsidRPr="006A3CC3">
        <w:t>List</w:t>
      </w:r>
      <w:r w:rsidR="00110E9A" w:rsidRPr="006A3CC3">
        <w:t>e</w:t>
      </w:r>
      <w:r w:rsidR="00D8718B" w:rsidRPr="006A3CC3">
        <w:t xml:space="preserve"> </w:t>
      </w:r>
      <w:r w:rsidR="00110E9A" w:rsidRPr="006A3CC3">
        <w:t>des</w:t>
      </w:r>
      <w:r w:rsidR="006A3CC3" w:rsidRPr="006A3CC3">
        <w:t xml:space="preserve"> </w:t>
      </w:r>
      <w:r w:rsidR="00D8718B" w:rsidRPr="006A3CC3">
        <w:t>Table</w:t>
      </w:r>
      <w:r w:rsidR="00110E9A" w:rsidRPr="006A3CC3">
        <w:t>aux</w:t>
      </w:r>
    </w:p>
    <w:p w14:paraId="29D9E405" w14:textId="78D1B498" w:rsidR="00CA350D" w:rsidRDefault="006A3CC3">
      <w:pPr>
        <w:pStyle w:val="Tabledesillustrations"/>
        <w:rPr>
          <w:rFonts w:eastAsiaTheme="minorEastAsia"/>
          <w:color w:val="auto"/>
          <w:lang w:eastAsia="en-GB"/>
        </w:rPr>
      </w:pPr>
      <w:r w:rsidRPr="006A3CC3">
        <w:rPr>
          <w:lang w:val="fr-FR"/>
        </w:rPr>
        <w:fldChar w:fldCharType="begin"/>
      </w:r>
      <w:r w:rsidRPr="006A3CC3">
        <w:rPr>
          <w:lang w:val="fr-FR"/>
        </w:rPr>
        <w:instrText xml:space="preserve"> TOC \h \z \c "Tableau" </w:instrText>
      </w:r>
      <w:r w:rsidRPr="006A3CC3">
        <w:rPr>
          <w:lang w:val="fr-FR"/>
        </w:rPr>
        <w:fldChar w:fldCharType="separate"/>
      </w:r>
      <w:hyperlink w:anchor="_Toc85550048" w:history="1">
        <w:r w:rsidR="00CA350D" w:rsidRPr="0082794E">
          <w:rPr>
            <w:rStyle w:val="Lienhypertexte"/>
          </w:rPr>
          <w:t>Tableau 1: Exemple de valeur de sensibilité suivant le secteur considéré</w:t>
        </w:r>
        <w:r w:rsidR="00CA350D">
          <w:rPr>
            <w:webHidden/>
          </w:rPr>
          <w:tab/>
        </w:r>
        <w:r w:rsidR="00CA350D">
          <w:rPr>
            <w:webHidden/>
          </w:rPr>
          <w:fldChar w:fldCharType="begin"/>
        </w:r>
        <w:r w:rsidR="00CA350D">
          <w:rPr>
            <w:webHidden/>
          </w:rPr>
          <w:instrText xml:space="preserve"> PAGEREF _Toc85550048 \h </w:instrText>
        </w:r>
        <w:r w:rsidR="00CA350D">
          <w:rPr>
            <w:webHidden/>
          </w:rPr>
        </w:r>
        <w:r w:rsidR="00CA350D">
          <w:rPr>
            <w:webHidden/>
          </w:rPr>
          <w:fldChar w:fldCharType="separate"/>
        </w:r>
        <w:r w:rsidR="00CA350D">
          <w:rPr>
            <w:webHidden/>
          </w:rPr>
          <w:t>9</w:t>
        </w:r>
        <w:r w:rsidR="00CA350D">
          <w:rPr>
            <w:webHidden/>
          </w:rPr>
          <w:fldChar w:fldCharType="end"/>
        </w:r>
      </w:hyperlink>
    </w:p>
    <w:p w14:paraId="270D674A" w14:textId="53AD3111" w:rsidR="00CA350D" w:rsidRDefault="00CA350D">
      <w:pPr>
        <w:pStyle w:val="Tabledesillustrations"/>
        <w:rPr>
          <w:rFonts w:eastAsiaTheme="minorEastAsia"/>
          <w:color w:val="auto"/>
          <w:lang w:eastAsia="en-GB"/>
        </w:rPr>
      </w:pPr>
      <w:hyperlink w:anchor="_Toc85550049" w:history="1">
        <w:r w:rsidRPr="0082794E">
          <w:rPr>
            <w:rStyle w:val="Lienhypertexte"/>
          </w:rPr>
          <w:t>Tableau 2 : Caractéristiques des différentes constellations globales GNSS</w:t>
        </w:r>
        <w:r>
          <w:rPr>
            <w:webHidden/>
          </w:rPr>
          <w:tab/>
        </w:r>
        <w:r>
          <w:rPr>
            <w:webHidden/>
          </w:rPr>
          <w:fldChar w:fldCharType="begin"/>
        </w:r>
        <w:r>
          <w:rPr>
            <w:webHidden/>
          </w:rPr>
          <w:instrText xml:space="preserve"> PAGEREF _Toc85550049 \h </w:instrText>
        </w:r>
        <w:r>
          <w:rPr>
            <w:webHidden/>
          </w:rPr>
        </w:r>
        <w:r>
          <w:rPr>
            <w:webHidden/>
          </w:rPr>
          <w:fldChar w:fldCharType="separate"/>
        </w:r>
        <w:r>
          <w:rPr>
            <w:webHidden/>
          </w:rPr>
          <w:t>11</w:t>
        </w:r>
        <w:r>
          <w:rPr>
            <w:webHidden/>
          </w:rPr>
          <w:fldChar w:fldCharType="end"/>
        </w:r>
      </w:hyperlink>
    </w:p>
    <w:p w14:paraId="484042B2" w14:textId="33FDA625" w:rsidR="00CA350D" w:rsidRDefault="00CA350D">
      <w:pPr>
        <w:pStyle w:val="Tabledesillustrations"/>
        <w:rPr>
          <w:rFonts w:eastAsiaTheme="minorEastAsia"/>
          <w:color w:val="auto"/>
          <w:lang w:eastAsia="en-GB"/>
        </w:rPr>
      </w:pPr>
      <w:hyperlink w:anchor="_Toc85550050" w:history="1">
        <w:r w:rsidRPr="0082794E">
          <w:rPr>
            <w:rStyle w:val="Lienhypertexte"/>
          </w:rPr>
          <w:t>Tableau 3: Caractéristiques des différents systèmes SBAS (source : GSA)</w:t>
        </w:r>
        <w:r>
          <w:rPr>
            <w:webHidden/>
          </w:rPr>
          <w:tab/>
        </w:r>
        <w:r>
          <w:rPr>
            <w:webHidden/>
          </w:rPr>
          <w:fldChar w:fldCharType="begin"/>
        </w:r>
        <w:r>
          <w:rPr>
            <w:webHidden/>
          </w:rPr>
          <w:instrText xml:space="preserve"> PAGEREF _Toc85550050 \h </w:instrText>
        </w:r>
        <w:r>
          <w:rPr>
            <w:webHidden/>
          </w:rPr>
        </w:r>
        <w:r>
          <w:rPr>
            <w:webHidden/>
          </w:rPr>
          <w:fldChar w:fldCharType="separate"/>
        </w:r>
        <w:r>
          <w:rPr>
            <w:webHidden/>
          </w:rPr>
          <w:t>12</w:t>
        </w:r>
        <w:r>
          <w:rPr>
            <w:webHidden/>
          </w:rPr>
          <w:fldChar w:fldCharType="end"/>
        </w:r>
      </w:hyperlink>
    </w:p>
    <w:p w14:paraId="644B8512" w14:textId="72D15637" w:rsidR="00CA350D" w:rsidRDefault="00CA350D">
      <w:pPr>
        <w:pStyle w:val="Tabledesillustrations"/>
        <w:rPr>
          <w:rFonts w:eastAsiaTheme="minorEastAsia"/>
          <w:color w:val="auto"/>
          <w:lang w:eastAsia="en-GB"/>
        </w:rPr>
      </w:pPr>
      <w:hyperlink w:anchor="_Toc85550051" w:history="1">
        <w:r w:rsidRPr="0082794E">
          <w:rPr>
            <w:rStyle w:val="Lienhypertexte"/>
          </w:rPr>
          <w:t>Tableau 4 : Sources potentielles d'interférences non intentionnelles</w:t>
        </w:r>
        <w:r>
          <w:rPr>
            <w:webHidden/>
          </w:rPr>
          <w:tab/>
        </w:r>
        <w:r>
          <w:rPr>
            <w:webHidden/>
          </w:rPr>
          <w:fldChar w:fldCharType="begin"/>
        </w:r>
        <w:r>
          <w:rPr>
            <w:webHidden/>
          </w:rPr>
          <w:instrText xml:space="preserve"> PAGEREF _Toc85550051 \h </w:instrText>
        </w:r>
        <w:r>
          <w:rPr>
            <w:webHidden/>
          </w:rPr>
        </w:r>
        <w:r>
          <w:rPr>
            <w:webHidden/>
          </w:rPr>
          <w:fldChar w:fldCharType="separate"/>
        </w:r>
        <w:r>
          <w:rPr>
            <w:webHidden/>
          </w:rPr>
          <w:t>20</w:t>
        </w:r>
        <w:r>
          <w:rPr>
            <w:webHidden/>
          </w:rPr>
          <w:fldChar w:fldCharType="end"/>
        </w:r>
      </w:hyperlink>
    </w:p>
    <w:p w14:paraId="403CFEA6" w14:textId="2746133A" w:rsidR="00CA350D" w:rsidRDefault="00CA350D">
      <w:pPr>
        <w:pStyle w:val="Tabledesillustrations"/>
        <w:rPr>
          <w:rFonts w:eastAsiaTheme="minorEastAsia"/>
          <w:color w:val="auto"/>
          <w:lang w:eastAsia="en-GB"/>
        </w:rPr>
      </w:pPr>
      <w:hyperlink w:anchor="_Toc85550052" w:history="1">
        <w:r w:rsidRPr="0082794E">
          <w:rPr>
            <w:rStyle w:val="Lienhypertexte"/>
          </w:rPr>
          <w:t>Tableau 5: Echelle des niveaux de gravités pour un récepteur GNSS</w:t>
        </w:r>
        <w:r>
          <w:rPr>
            <w:webHidden/>
          </w:rPr>
          <w:tab/>
        </w:r>
        <w:r>
          <w:rPr>
            <w:webHidden/>
          </w:rPr>
          <w:fldChar w:fldCharType="begin"/>
        </w:r>
        <w:r>
          <w:rPr>
            <w:webHidden/>
          </w:rPr>
          <w:instrText xml:space="preserve"> PAGEREF _Toc85550052 \h </w:instrText>
        </w:r>
        <w:r>
          <w:rPr>
            <w:webHidden/>
          </w:rPr>
        </w:r>
        <w:r>
          <w:rPr>
            <w:webHidden/>
          </w:rPr>
          <w:fldChar w:fldCharType="separate"/>
        </w:r>
        <w:r>
          <w:rPr>
            <w:webHidden/>
          </w:rPr>
          <w:t>23</w:t>
        </w:r>
        <w:r>
          <w:rPr>
            <w:webHidden/>
          </w:rPr>
          <w:fldChar w:fldCharType="end"/>
        </w:r>
      </w:hyperlink>
    </w:p>
    <w:p w14:paraId="7F01EA7C" w14:textId="372B8DCE" w:rsidR="00CA350D" w:rsidRDefault="00CA350D">
      <w:pPr>
        <w:pStyle w:val="Tabledesillustrations"/>
        <w:rPr>
          <w:rFonts w:eastAsiaTheme="minorEastAsia"/>
          <w:color w:val="auto"/>
          <w:lang w:eastAsia="en-GB"/>
        </w:rPr>
      </w:pPr>
      <w:hyperlink w:anchor="_Toc85550053" w:history="1">
        <w:r w:rsidRPr="0082794E">
          <w:rPr>
            <w:rStyle w:val="Lienhypertexte"/>
          </w:rPr>
          <w:t>Tableau 6: Echelle des niveaux de taille des zones impactées par la menace</w:t>
        </w:r>
        <w:r>
          <w:rPr>
            <w:webHidden/>
          </w:rPr>
          <w:tab/>
        </w:r>
        <w:r>
          <w:rPr>
            <w:webHidden/>
          </w:rPr>
          <w:fldChar w:fldCharType="begin"/>
        </w:r>
        <w:r>
          <w:rPr>
            <w:webHidden/>
          </w:rPr>
          <w:instrText xml:space="preserve"> PAGEREF _Toc85550053 \h </w:instrText>
        </w:r>
        <w:r>
          <w:rPr>
            <w:webHidden/>
          </w:rPr>
        </w:r>
        <w:r>
          <w:rPr>
            <w:webHidden/>
          </w:rPr>
          <w:fldChar w:fldCharType="separate"/>
        </w:r>
        <w:r>
          <w:rPr>
            <w:webHidden/>
          </w:rPr>
          <w:t>24</w:t>
        </w:r>
        <w:r>
          <w:rPr>
            <w:webHidden/>
          </w:rPr>
          <w:fldChar w:fldCharType="end"/>
        </w:r>
      </w:hyperlink>
    </w:p>
    <w:p w14:paraId="078DA27E" w14:textId="2457F2E4" w:rsidR="00CA350D" w:rsidRDefault="00CA350D">
      <w:pPr>
        <w:pStyle w:val="Tabledesillustrations"/>
        <w:rPr>
          <w:rFonts w:eastAsiaTheme="minorEastAsia"/>
          <w:color w:val="auto"/>
          <w:lang w:eastAsia="en-GB"/>
        </w:rPr>
      </w:pPr>
      <w:hyperlink w:anchor="_Toc85550054" w:history="1">
        <w:r w:rsidRPr="0082794E">
          <w:rPr>
            <w:rStyle w:val="Lienhypertexte"/>
          </w:rPr>
          <w:t>Tableau 7: Echelle des niveaux de durée des menaces</w:t>
        </w:r>
        <w:r>
          <w:rPr>
            <w:webHidden/>
          </w:rPr>
          <w:tab/>
        </w:r>
        <w:r>
          <w:rPr>
            <w:webHidden/>
          </w:rPr>
          <w:fldChar w:fldCharType="begin"/>
        </w:r>
        <w:r>
          <w:rPr>
            <w:webHidden/>
          </w:rPr>
          <w:instrText xml:space="preserve"> PAGEREF _Toc85550054 \h </w:instrText>
        </w:r>
        <w:r>
          <w:rPr>
            <w:webHidden/>
          </w:rPr>
        </w:r>
        <w:r>
          <w:rPr>
            <w:webHidden/>
          </w:rPr>
          <w:fldChar w:fldCharType="separate"/>
        </w:r>
        <w:r>
          <w:rPr>
            <w:webHidden/>
          </w:rPr>
          <w:t>24</w:t>
        </w:r>
        <w:r>
          <w:rPr>
            <w:webHidden/>
          </w:rPr>
          <w:fldChar w:fldCharType="end"/>
        </w:r>
      </w:hyperlink>
    </w:p>
    <w:p w14:paraId="5F9F7099" w14:textId="2CDF7207" w:rsidR="00CA350D" w:rsidRDefault="00CA350D">
      <w:pPr>
        <w:pStyle w:val="Tabledesillustrations"/>
        <w:rPr>
          <w:rFonts w:eastAsiaTheme="minorEastAsia"/>
          <w:color w:val="auto"/>
          <w:lang w:eastAsia="en-GB"/>
        </w:rPr>
      </w:pPr>
      <w:hyperlink w:anchor="_Toc85550055" w:history="1">
        <w:r w:rsidRPr="0082794E">
          <w:rPr>
            <w:rStyle w:val="Lienhypertexte"/>
          </w:rPr>
          <w:t>Tableau 8: Echelle des niveaux de probabilités d'occurrences pour une menace</w:t>
        </w:r>
        <w:r>
          <w:rPr>
            <w:webHidden/>
          </w:rPr>
          <w:tab/>
        </w:r>
        <w:r>
          <w:rPr>
            <w:webHidden/>
          </w:rPr>
          <w:fldChar w:fldCharType="begin"/>
        </w:r>
        <w:r>
          <w:rPr>
            <w:webHidden/>
          </w:rPr>
          <w:instrText xml:space="preserve"> PAGEREF _Toc85550055 \h </w:instrText>
        </w:r>
        <w:r>
          <w:rPr>
            <w:webHidden/>
          </w:rPr>
        </w:r>
        <w:r>
          <w:rPr>
            <w:webHidden/>
          </w:rPr>
          <w:fldChar w:fldCharType="separate"/>
        </w:r>
        <w:r>
          <w:rPr>
            <w:webHidden/>
          </w:rPr>
          <w:t>24</w:t>
        </w:r>
        <w:r>
          <w:rPr>
            <w:webHidden/>
          </w:rPr>
          <w:fldChar w:fldCharType="end"/>
        </w:r>
      </w:hyperlink>
    </w:p>
    <w:p w14:paraId="02AF7999" w14:textId="52E9543C" w:rsidR="00CA350D" w:rsidRDefault="00CA350D">
      <w:pPr>
        <w:pStyle w:val="Tabledesillustrations"/>
        <w:rPr>
          <w:rFonts w:eastAsiaTheme="minorEastAsia"/>
          <w:color w:val="auto"/>
          <w:lang w:eastAsia="en-GB"/>
        </w:rPr>
      </w:pPr>
      <w:hyperlink w:anchor="_Toc85550056" w:history="1">
        <w:r w:rsidRPr="0082794E">
          <w:rPr>
            <w:rStyle w:val="Lienhypertexte"/>
          </w:rPr>
          <w:t>Tableau 9: Synthèse et caractérisation des menaces sur le GNSS</w:t>
        </w:r>
        <w:r>
          <w:rPr>
            <w:webHidden/>
          </w:rPr>
          <w:tab/>
        </w:r>
        <w:r>
          <w:rPr>
            <w:webHidden/>
          </w:rPr>
          <w:fldChar w:fldCharType="begin"/>
        </w:r>
        <w:r>
          <w:rPr>
            <w:webHidden/>
          </w:rPr>
          <w:instrText xml:space="preserve"> PAGEREF _Toc85550056 \h </w:instrText>
        </w:r>
        <w:r>
          <w:rPr>
            <w:webHidden/>
          </w:rPr>
        </w:r>
        <w:r>
          <w:rPr>
            <w:webHidden/>
          </w:rPr>
          <w:fldChar w:fldCharType="separate"/>
        </w:r>
        <w:r>
          <w:rPr>
            <w:webHidden/>
          </w:rPr>
          <w:t>36</w:t>
        </w:r>
        <w:r>
          <w:rPr>
            <w:webHidden/>
          </w:rPr>
          <w:fldChar w:fldCharType="end"/>
        </w:r>
      </w:hyperlink>
    </w:p>
    <w:p w14:paraId="5B6B9CE9" w14:textId="27B28039" w:rsidR="005F57D6" w:rsidRPr="006A3CC3" w:rsidRDefault="006A3CC3" w:rsidP="00127357">
      <w:pPr>
        <w:pStyle w:val="TableofContent"/>
        <w:spacing w:before="120"/>
        <w:rPr>
          <w:color w:val="003D6C"/>
          <w:sz w:val="22"/>
          <w:szCs w:val="22"/>
        </w:rPr>
      </w:pPr>
      <w:r w:rsidRPr="006A3CC3">
        <w:rPr>
          <w:noProof/>
        </w:rPr>
        <w:fldChar w:fldCharType="end"/>
      </w:r>
    </w:p>
    <w:p w14:paraId="4A6F7787" w14:textId="77777777" w:rsidR="00D8718B" w:rsidRPr="006A3CC3" w:rsidRDefault="00D8718B" w:rsidP="00D8718B">
      <w:pPr>
        <w:pStyle w:val="Texte"/>
        <w:rPr>
          <w:lang w:val="fr-FR"/>
        </w:rPr>
      </w:pPr>
    </w:p>
    <w:p w14:paraId="31494A90" w14:textId="77777777" w:rsidR="00B93651" w:rsidRPr="006A3CC3" w:rsidRDefault="00B93651" w:rsidP="0002424C">
      <w:pPr>
        <w:pStyle w:val="Texte"/>
        <w:rPr>
          <w:lang w:val="fr-FR"/>
        </w:rPr>
      </w:pPr>
    </w:p>
    <w:p w14:paraId="63BE4BF4" w14:textId="77777777" w:rsidR="00B93651" w:rsidRPr="006A3CC3" w:rsidRDefault="00B93651" w:rsidP="0002424C">
      <w:pPr>
        <w:pStyle w:val="Texte"/>
        <w:rPr>
          <w:lang w:val="fr-FR"/>
        </w:rPr>
        <w:sectPr w:rsidR="00B93651" w:rsidRPr="006A3CC3" w:rsidSect="00390384">
          <w:headerReference w:type="even" r:id="rId10"/>
          <w:headerReference w:type="default" r:id="rId11"/>
          <w:footerReference w:type="default" r:id="rId12"/>
          <w:headerReference w:type="first" r:id="rId13"/>
          <w:pgSz w:w="11906" w:h="16838" w:code="9"/>
          <w:pgMar w:top="2552" w:right="1418" w:bottom="1418" w:left="1418" w:header="0" w:footer="680" w:gutter="0"/>
          <w:cols w:space="708"/>
          <w:docGrid w:linePitch="360"/>
        </w:sectPr>
      </w:pPr>
    </w:p>
    <w:p w14:paraId="1B758ACE" w14:textId="071F1D7F" w:rsidR="00E611E0" w:rsidRDefault="00E611E0" w:rsidP="007E2A12">
      <w:pPr>
        <w:pStyle w:val="Titre1"/>
      </w:pPr>
      <w:bookmarkStart w:id="0" w:name="_Toc52979263"/>
      <w:bookmarkStart w:id="1" w:name="_Ref77350010"/>
      <w:bookmarkStart w:id="2" w:name="_Toc85550011"/>
      <w:bookmarkStart w:id="3" w:name="_Toc439764150"/>
      <w:bookmarkStart w:id="4" w:name="_Toc439765817"/>
      <w:r>
        <w:lastRenderedPageBreak/>
        <w:t>Introduction</w:t>
      </w:r>
      <w:bookmarkEnd w:id="0"/>
      <w:bookmarkEnd w:id="1"/>
      <w:bookmarkEnd w:id="2"/>
    </w:p>
    <w:p w14:paraId="2CC63674" w14:textId="77777777" w:rsidR="007504C1" w:rsidRPr="00E63907" w:rsidRDefault="007504C1" w:rsidP="007504C1">
      <w:pPr>
        <w:pStyle w:val="Texte"/>
        <w:rPr>
          <w:lang w:val="fr-FR"/>
        </w:rPr>
      </w:pPr>
      <w:r w:rsidRPr="00E63907">
        <w:rPr>
          <w:lang w:val="fr-FR"/>
        </w:rPr>
        <w:t>De nombreuses entités publiques et privées utilisent des données PNT (Positionnement, Navigation et Temps) générées par des moyens de navigation par satellite. Ces moyens, regroupés sous le terme GNSS (Global Navigation Satellite System), sont exposés à des menaces susceptibles de conduire à une dégradation des informations globales de synchronisation temporelle et de géolocalisation utilisées par les opé</w:t>
      </w:r>
      <w:r>
        <w:rPr>
          <w:lang w:val="fr-FR"/>
        </w:rPr>
        <w:t>rateurs des entités concernées.</w:t>
      </w:r>
    </w:p>
    <w:p w14:paraId="0A70E38A" w14:textId="097EBCB4" w:rsidR="00722992" w:rsidRDefault="007504C1" w:rsidP="007504C1">
      <w:pPr>
        <w:pStyle w:val="Texte"/>
        <w:rPr>
          <w:lang w:val="fr-FR"/>
        </w:rPr>
      </w:pPr>
      <w:r w:rsidRPr="00E63907">
        <w:rPr>
          <w:lang w:val="fr-FR"/>
        </w:rPr>
        <w:t xml:space="preserve">Dans ce contexte, la société FDC a été mandatée par </w:t>
      </w:r>
      <w:r w:rsidR="00620C8F" w:rsidRPr="00620C8F">
        <w:rPr>
          <w:lang w:val="fr-FR"/>
        </w:rPr>
        <w:t>la Fédération de Recherche FIRST-TF</w:t>
      </w:r>
      <w:r w:rsidR="00620C8F">
        <w:rPr>
          <w:lang w:val="fr-FR"/>
        </w:rPr>
        <w:t xml:space="preserve">, </w:t>
      </w:r>
      <w:r w:rsidR="00620C8F" w:rsidRPr="00620C8F">
        <w:rPr>
          <w:lang w:val="fr-FR"/>
        </w:rPr>
        <w:t>ci-après « le CNRS »</w:t>
      </w:r>
      <w:r w:rsidR="00620C8F">
        <w:rPr>
          <w:lang w:val="fr-FR"/>
        </w:rPr>
        <w:t xml:space="preserve"> </w:t>
      </w:r>
      <w:r w:rsidRPr="00E63907">
        <w:rPr>
          <w:lang w:val="fr-FR"/>
        </w:rPr>
        <w:t xml:space="preserve">pour conduire une étude destinée à </w:t>
      </w:r>
      <w:r w:rsidR="000C7B38">
        <w:rPr>
          <w:lang w:val="fr-FR"/>
        </w:rPr>
        <w:t>améliorer la</w:t>
      </w:r>
      <w:r w:rsidRPr="00E63907">
        <w:rPr>
          <w:lang w:val="fr-FR"/>
        </w:rPr>
        <w:t xml:space="preserve"> compréhension des </w:t>
      </w:r>
      <w:bookmarkStart w:id="5" w:name="_Hlk81918431"/>
      <w:r w:rsidRPr="00E63907">
        <w:rPr>
          <w:lang w:val="fr-FR"/>
        </w:rPr>
        <w:t>effets d’une altération des informations GNSS</w:t>
      </w:r>
      <w:bookmarkEnd w:id="5"/>
      <w:r w:rsidRPr="00E63907">
        <w:rPr>
          <w:lang w:val="fr-FR"/>
        </w:rPr>
        <w:t xml:space="preserve"> sur le fonctionnement de systèmes uti</w:t>
      </w:r>
      <w:r>
        <w:rPr>
          <w:lang w:val="fr-FR"/>
        </w:rPr>
        <w:t>lisés par plusieurs Secteurs d’Activité d’Importance V</w:t>
      </w:r>
      <w:r w:rsidRPr="00E63907">
        <w:rPr>
          <w:lang w:val="fr-FR"/>
        </w:rPr>
        <w:t>itale</w:t>
      </w:r>
      <w:r>
        <w:rPr>
          <w:lang w:val="fr-FR"/>
        </w:rPr>
        <w:t xml:space="preserve"> </w:t>
      </w:r>
      <w:r w:rsidRPr="00F609F3">
        <w:rPr>
          <w:iCs/>
          <w:lang w:val="fr-FR"/>
        </w:rPr>
        <w:t>(</w:t>
      </w:r>
      <w:r>
        <w:rPr>
          <w:iCs/>
          <w:lang w:val="fr-FR"/>
        </w:rPr>
        <w:t>S</w:t>
      </w:r>
      <w:r w:rsidRPr="00F609F3">
        <w:rPr>
          <w:iCs/>
          <w:lang w:val="fr-FR"/>
        </w:rPr>
        <w:t>AIV)</w:t>
      </w:r>
      <w:r w:rsidRPr="00E63907">
        <w:rPr>
          <w:lang w:val="fr-FR"/>
        </w:rPr>
        <w:t xml:space="preserve"> de la société civile</w:t>
      </w:r>
      <w:r w:rsidR="009015E1">
        <w:rPr>
          <w:lang w:val="fr-FR"/>
        </w:rPr>
        <w:t xml:space="preserve"> et étudier </w:t>
      </w:r>
      <w:r w:rsidR="005C1504">
        <w:rPr>
          <w:lang w:val="fr-FR"/>
        </w:rPr>
        <w:t>son</w:t>
      </w:r>
      <w:r w:rsidR="009015E1">
        <w:rPr>
          <w:lang w:val="fr-FR"/>
        </w:rPr>
        <w:t xml:space="preserve"> impact</w:t>
      </w:r>
      <w:r w:rsidRPr="00E63907">
        <w:rPr>
          <w:lang w:val="fr-FR"/>
        </w:rPr>
        <w:t xml:space="preserve">. </w:t>
      </w:r>
    </w:p>
    <w:p w14:paraId="394BC568" w14:textId="388E28E6" w:rsidR="007504C1" w:rsidRDefault="007504C1" w:rsidP="007504C1">
      <w:pPr>
        <w:pStyle w:val="Texte"/>
        <w:rPr>
          <w:lang w:val="fr-FR"/>
        </w:rPr>
      </w:pPr>
      <w:r w:rsidRPr="00E63907">
        <w:rPr>
          <w:lang w:val="fr-FR"/>
        </w:rPr>
        <w:t xml:space="preserve">Pour atteindre cet objectif, </w:t>
      </w:r>
      <w:r>
        <w:rPr>
          <w:lang w:val="fr-FR"/>
        </w:rPr>
        <w:t xml:space="preserve">une </w:t>
      </w:r>
      <w:r w:rsidRPr="00E63907">
        <w:rPr>
          <w:lang w:val="fr-FR"/>
        </w:rPr>
        <w:t xml:space="preserve">analyse </w:t>
      </w:r>
      <w:r>
        <w:rPr>
          <w:lang w:val="fr-FR"/>
        </w:rPr>
        <w:t xml:space="preserve">initiale </w:t>
      </w:r>
      <w:r w:rsidRPr="00E63907">
        <w:rPr>
          <w:lang w:val="fr-FR"/>
        </w:rPr>
        <w:t xml:space="preserve">basée sur </w:t>
      </w:r>
      <w:r w:rsidR="00CC4DD8">
        <w:rPr>
          <w:lang w:val="fr-FR"/>
        </w:rPr>
        <w:t>l</w:t>
      </w:r>
      <w:r w:rsidRPr="00E63907">
        <w:rPr>
          <w:lang w:val="fr-FR"/>
        </w:rPr>
        <w:t xml:space="preserve">es résultats d’études antérieures </w:t>
      </w:r>
      <w:r>
        <w:rPr>
          <w:lang w:val="fr-FR"/>
        </w:rPr>
        <w:t xml:space="preserve">a été complétée par des recherches bibliographiques ciblées et l’organisation de </w:t>
      </w:r>
      <w:r w:rsidRPr="00E63907">
        <w:rPr>
          <w:lang w:val="fr-FR"/>
        </w:rPr>
        <w:t>consultation</w:t>
      </w:r>
      <w:r>
        <w:rPr>
          <w:lang w:val="fr-FR"/>
        </w:rPr>
        <w:t xml:space="preserve">s auprès d’acteurs majeurs de plusieurs </w:t>
      </w:r>
      <w:r w:rsidR="00620C8F">
        <w:rPr>
          <w:lang w:val="fr-FR"/>
        </w:rPr>
        <w:t>S</w:t>
      </w:r>
      <w:r w:rsidRPr="00E63907">
        <w:rPr>
          <w:lang w:val="fr-FR"/>
        </w:rPr>
        <w:t>ecteurs</w:t>
      </w:r>
      <w:r>
        <w:rPr>
          <w:lang w:val="fr-FR"/>
        </w:rPr>
        <w:t xml:space="preserve"> d’</w:t>
      </w:r>
      <w:r w:rsidR="00CC4DD8">
        <w:rPr>
          <w:lang w:val="fr-FR"/>
        </w:rPr>
        <w:t>A</w:t>
      </w:r>
      <w:r>
        <w:rPr>
          <w:lang w:val="fr-FR"/>
        </w:rPr>
        <w:t>ctivité d’</w:t>
      </w:r>
      <w:r w:rsidR="00CC4DD8">
        <w:rPr>
          <w:lang w:val="fr-FR"/>
        </w:rPr>
        <w:t>I</w:t>
      </w:r>
      <w:r>
        <w:rPr>
          <w:lang w:val="fr-FR"/>
        </w:rPr>
        <w:t xml:space="preserve">mportance </w:t>
      </w:r>
      <w:r w:rsidR="00CC4DD8">
        <w:rPr>
          <w:lang w:val="fr-FR"/>
        </w:rPr>
        <w:t>V</w:t>
      </w:r>
      <w:r>
        <w:rPr>
          <w:lang w:val="fr-FR"/>
        </w:rPr>
        <w:t>itale.</w:t>
      </w:r>
    </w:p>
    <w:p w14:paraId="76D34095" w14:textId="7719ACB5" w:rsidR="00722992" w:rsidRDefault="007504C1" w:rsidP="00722992">
      <w:pPr>
        <w:pStyle w:val="Texte"/>
        <w:rPr>
          <w:lang w:val="fr-FR"/>
        </w:rPr>
      </w:pPr>
      <w:r>
        <w:rPr>
          <w:lang w:val="fr-FR"/>
        </w:rPr>
        <w:t xml:space="preserve">Le présent document constitue </w:t>
      </w:r>
      <w:r w:rsidR="00CC4DD8">
        <w:rPr>
          <w:lang w:val="fr-FR"/>
        </w:rPr>
        <w:t>un</w:t>
      </w:r>
      <w:r>
        <w:rPr>
          <w:lang w:val="fr-FR"/>
        </w:rPr>
        <w:t xml:space="preserve"> </w:t>
      </w:r>
      <w:r w:rsidR="00722992" w:rsidRPr="00722992">
        <w:rPr>
          <w:lang w:val="fr-FR"/>
        </w:rPr>
        <w:t>référentiel à l'usage des chefs de projets utilisateurs des services fournis par le GNSS</w:t>
      </w:r>
      <w:r w:rsidR="00722992">
        <w:rPr>
          <w:lang w:val="fr-FR"/>
        </w:rPr>
        <w:t>. Son objectif est de faciliter</w:t>
      </w:r>
      <w:r w:rsidR="000C7B38">
        <w:rPr>
          <w:lang w:val="fr-FR"/>
        </w:rPr>
        <w:t xml:space="preserve"> </w:t>
      </w:r>
      <w:r w:rsidR="00722992">
        <w:rPr>
          <w:lang w:val="fr-FR"/>
        </w:rPr>
        <w:t>la</w:t>
      </w:r>
      <w:r w:rsidR="00722992" w:rsidRPr="00722992">
        <w:rPr>
          <w:lang w:val="fr-FR"/>
        </w:rPr>
        <w:t xml:space="preserve"> condui</w:t>
      </w:r>
      <w:r w:rsidR="00722992">
        <w:rPr>
          <w:lang w:val="fr-FR"/>
        </w:rPr>
        <w:t>te</w:t>
      </w:r>
      <w:r w:rsidR="00722992" w:rsidRPr="00722992">
        <w:rPr>
          <w:lang w:val="fr-FR"/>
        </w:rPr>
        <w:t xml:space="preserve"> </w:t>
      </w:r>
      <w:r w:rsidR="00620C8F">
        <w:rPr>
          <w:lang w:val="fr-FR"/>
        </w:rPr>
        <w:t xml:space="preserve">ultérieure </w:t>
      </w:r>
      <w:r w:rsidR="00722992">
        <w:rPr>
          <w:lang w:val="fr-FR"/>
        </w:rPr>
        <w:t>d’</w:t>
      </w:r>
      <w:r w:rsidR="00722992" w:rsidRPr="00722992">
        <w:rPr>
          <w:lang w:val="fr-FR"/>
        </w:rPr>
        <w:t>analyse</w:t>
      </w:r>
      <w:r w:rsidR="00722992">
        <w:rPr>
          <w:lang w:val="fr-FR"/>
        </w:rPr>
        <w:t>s</w:t>
      </w:r>
      <w:r w:rsidR="00722992" w:rsidRPr="00722992">
        <w:rPr>
          <w:lang w:val="fr-FR"/>
        </w:rPr>
        <w:t xml:space="preserve"> de risque </w:t>
      </w:r>
      <w:r w:rsidR="005C1504">
        <w:rPr>
          <w:lang w:val="fr-FR"/>
        </w:rPr>
        <w:t>à partir</w:t>
      </w:r>
      <w:r w:rsidR="00722992" w:rsidRPr="00722992">
        <w:rPr>
          <w:lang w:val="fr-FR"/>
        </w:rPr>
        <w:t xml:space="preserve"> </w:t>
      </w:r>
      <w:r w:rsidR="003D6ACD">
        <w:rPr>
          <w:lang w:val="fr-FR"/>
        </w:rPr>
        <w:t>d’étude</w:t>
      </w:r>
      <w:r w:rsidR="001A5702">
        <w:rPr>
          <w:lang w:val="fr-FR"/>
        </w:rPr>
        <w:t>s</w:t>
      </w:r>
      <w:r w:rsidR="003D6ACD">
        <w:rPr>
          <w:lang w:val="fr-FR"/>
        </w:rPr>
        <w:t xml:space="preserve"> d’</w:t>
      </w:r>
      <w:r w:rsidR="009015E1">
        <w:rPr>
          <w:lang w:val="fr-FR"/>
        </w:rPr>
        <w:t xml:space="preserve">impacts </w:t>
      </w:r>
      <w:r w:rsidR="00620C8F">
        <w:rPr>
          <w:lang w:val="fr-FR"/>
        </w:rPr>
        <w:t>présentées</w:t>
      </w:r>
      <w:r w:rsidR="000C7B38">
        <w:rPr>
          <w:lang w:val="fr-FR"/>
        </w:rPr>
        <w:t xml:space="preserve"> pour chaque secteur</w:t>
      </w:r>
      <w:r w:rsidR="009015E1">
        <w:rPr>
          <w:lang w:val="fr-FR"/>
        </w:rPr>
        <w:t>.</w:t>
      </w:r>
    </w:p>
    <w:p w14:paraId="17AD1F26" w14:textId="1AD85332" w:rsidR="00722992" w:rsidRPr="00501BF5" w:rsidRDefault="00722992" w:rsidP="00722992">
      <w:pPr>
        <w:pStyle w:val="Texte"/>
        <w:rPr>
          <w:lang w:val="fr-FR"/>
        </w:rPr>
      </w:pPr>
      <w:r w:rsidRPr="00722992">
        <w:rPr>
          <w:lang w:val="fr-FR"/>
        </w:rPr>
        <w:t>Ce référentiel</w:t>
      </w:r>
      <w:r>
        <w:rPr>
          <w:lang w:val="fr-FR"/>
        </w:rPr>
        <w:t xml:space="preserve"> est constitué </w:t>
      </w:r>
      <w:r w:rsidR="00F925D7">
        <w:rPr>
          <w:lang w:val="fr-FR"/>
        </w:rPr>
        <w:t>du présent document</w:t>
      </w:r>
      <w:r w:rsidR="00CF60A4">
        <w:rPr>
          <w:lang w:val="fr-FR"/>
        </w:rPr>
        <w:t xml:space="preserve"> </w:t>
      </w:r>
      <w:r w:rsidR="00CC4DD8">
        <w:rPr>
          <w:lang w:val="fr-FR"/>
        </w:rPr>
        <w:t>(</w:t>
      </w:r>
      <w:r w:rsidR="005C1504">
        <w:rPr>
          <w:lang w:val="fr-FR"/>
        </w:rPr>
        <w:t>non classifié</w:t>
      </w:r>
      <w:r w:rsidR="00CC4DD8">
        <w:rPr>
          <w:lang w:val="fr-FR"/>
        </w:rPr>
        <w:t>)</w:t>
      </w:r>
      <w:r w:rsidR="00CF60A4">
        <w:rPr>
          <w:lang w:val="fr-FR"/>
        </w:rPr>
        <w:t xml:space="preserve"> </w:t>
      </w:r>
      <w:r w:rsidR="00337817">
        <w:rPr>
          <w:lang w:val="fr-FR"/>
        </w:rPr>
        <w:t>complété</w:t>
      </w:r>
      <w:r w:rsidR="00572990">
        <w:rPr>
          <w:lang w:val="fr-FR"/>
        </w:rPr>
        <w:t xml:space="preserve"> de </w:t>
      </w:r>
      <w:r>
        <w:rPr>
          <w:lang w:val="fr-FR"/>
        </w:rPr>
        <w:t xml:space="preserve">plusieurs </w:t>
      </w:r>
      <w:r w:rsidR="00572990">
        <w:rPr>
          <w:lang w:val="fr-FR"/>
        </w:rPr>
        <w:t xml:space="preserve">documents </w:t>
      </w:r>
      <w:r w:rsidR="00CC4DD8">
        <w:rPr>
          <w:lang w:val="fr-FR"/>
        </w:rPr>
        <w:t>(</w:t>
      </w:r>
      <w:r w:rsidR="00C60564">
        <w:rPr>
          <w:lang w:val="fr-FR"/>
        </w:rPr>
        <w:t xml:space="preserve">Diffusion Restreinte/Spécial </w:t>
      </w:r>
      <w:r w:rsidR="00CC4DD8">
        <w:rPr>
          <w:lang w:val="fr-FR"/>
        </w:rPr>
        <w:t>France)</w:t>
      </w:r>
      <w:r w:rsidR="00C60564">
        <w:rPr>
          <w:lang w:val="fr-FR"/>
        </w:rPr>
        <w:t xml:space="preserve"> </w:t>
      </w:r>
      <w:r w:rsidR="00CC4DD8">
        <w:rPr>
          <w:lang w:val="fr-FR"/>
        </w:rPr>
        <w:t xml:space="preserve">distincts </w:t>
      </w:r>
      <w:r w:rsidR="00572990">
        <w:rPr>
          <w:lang w:val="fr-FR"/>
        </w:rPr>
        <w:t>annexés</w:t>
      </w:r>
      <w:r w:rsidR="00651502">
        <w:rPr>
          <w:lang w:val="fr-FR"/>
        </w:rPr>
        <w:t>.</w:t>
      </w:r>
      <w:r w:rsidR="001A5702">
        <w:rPr>
          <w:lang w:val="fr-FR"/>
        </w:rPr>
        <w:t xml:space="preserve"> </w:t>
      </w:r>
      <w:r w:rsidR="003D6ACD">
        <w:rPr>
          <w:lang w:val="fr-FR"/>
        </w:rPr>
        <w:t>Le présent</w:t>
      </w:r>
      <w:r w:rsidR="00CF60A4">
        <w:rPr>
          <w:lang w:val="fr-FR"/>
        </w:rPr>
        <w:t xml:space="preserve"> document introduit les GNSS et caractérise les principales catégories de menaces pesant sur ces systèmes. </w:t>
      </w:r>
      <w:r w:rsidR="00620C8F">
        <w:rPr>
          <w:lang w:val="fr-FR"/>
        </w:rPr>
        <w:t>Chacune de ses</w:t>
      </w:r>
      <w:r w:rsidR="00651502">
        <w:rPr>
          <w:lang w:val="fr-FR"/>
        </w:rPr>
        <w:t xml:space="preserve"> annexe</w:t>
      </w:r>
      <w:r w:rsidR="00620C8F">
        <w:rPr>
          <w:lang w:val="fr-FR"/>
        </w:rPr>
        <w:t>s</w:t>
      </w:r>
      <w:r w:rsidR="00651502">
        <w:rPr>
          <w:lang w:val="fr-FR"/>
        </w:rPr>
        <w:t xml:space="preserve"> est </w:t>
      </w:r>
      <w:r w:rsidR="00572990">
        <w:rPr>
          <w:lang w:val="fr-FR"/>
        </w:rPr>
        <w:t>dédié</w:t>
      </w:r>
      <w:r w:rsidR="00651502">
        <w:rPr>
          <w:lang w:val="fr-FR"/>
        </w:rPr>
        <w:t>e</w:t>
      </w:r>
      <w:r w:rsidR="00572990">
        <w:rPr>
          <w:lang w:val="fr-FR"/>
        </w:rPr>
        <w:t xml:space="preserve"> </w:t>
      </w:r>
      <w:r w:rsidR="00651502">
        <w:rPr>
          <w:lang w:val="fr-FR"/>
        </w:rPr>
        <w:t>à l’étude</w:t>
      </w:r>
      <w:r w:rsidR="00651502" w:rsidRPr="00AA1FEF">
        <w:rPr>
          <w:lang w:val="fr-FR"/>
        </w:rPr>
        <w:t xml:space="preserve"> d</w:t>
      </w:r>
      <w:r w:rsidR="00CF60A4">
        <w:rPr>
          <w:lang w:val="fr-FR"/>
        </w:rPr>
        <w:t xml:space="preserve">’impact </w:t>
      </w:r>
      <w:r w:rsidR="00651502">
        <w:rPr>
          <w:lang w:val="fr-FR"/>
        </w:rPr>
        <w:t>des</w:t>
      </w:r>
      <w:r w:rsidR="00651502" w:rsidRPr="00651502">
        <w:rPr>
          <w:lang w:val="fr-FR"/>
        </w:rPr>
        <w:t xml:space="preserve"> altération</w:t>
      </w:r>
      <w:r w:rsidR="00651502">
        <w:rPr>
          <w:lang w:val="fr-FR"/>
        </w:rPr>
        <w:t>s</w:t>
      </w:r>
      <w:r w:rsidR="00651502" w:rsidRPr="00651502">
        <w:rPr>
          <w:lang w:val="fr-FR"/>
        </w:rPr>
        <w:t xml:space="preserve"> </w:t>
      </w:r>
      <w:r w:rsidR="00620C8F">
        <w:rPr>
          <w:lang w:val="fr-FR"/>
        </w:rPr>
        <w:t xml:space="preserve">du </w:t>
      </w:r>
      <w:r w:rsidR="00651502" w:rsidRPr="00651502">
        <w:rPr>
          <w:lang w:val="fr-FR"/>
        </w:rPr>
        <w:t>GNSS</w:t>
      </w:r>
      <w:r w:rsidR="00651502">
        <w:rPr>
          <w:lang w:val="fr-FR"/>
        </w:rPr>
        <w:t xml:space="preserve"> </w:t>
      </w:r>
      <w:r w:rsidR="00D23F3A">
        <w:rPr>
          <w:lang w:val="fr-FR"/>
        </w:rPr>
        <w:t>pour</w:t>
      </w:r>
      <w:r w:rsidR="009015E1">
        <w:rPr>
          <w:lang w:val="fr-FR"/>
        </w:rPr>
        <w:t xml:space="preserve"> </w:t>
      </w:r>
      <w:r w:rsidR="00651502">
        <w:rPr>
          <w:lang w:val="fr-FR"/>
        </w:rPr>
        <w:t>un</w:t>
      </w:r>
      <w:r w:rsidR="00572990">
        <w:rPr>
          <w:lang w:val="fr-FR"/>
        </w:rPr>
        <w:t xml:space="preserve"> des secteurs couvert</w:t>
      </w:r>
      <w:r w:rsidR="00A23033">
        <w:rPr>
          <w:lang w:val="fr-FR"/>
        </w:rPr>
        <w:t>s</w:t>
      </w:r>
      <w:r w:rsidR="00572990">
        <w:rPr>
          <w:lang w:val="fr-FR"/>
        </w:rPr>
        <w:t xml:space="preserve"> par cette étude.</w:t>
      </w:r>
    </w:p>
    <w:p w14:paraId="22F6B902" w14:textId="2C654D26" w:rsidR="00D7262A" w:rsidRDefault="00D7262A" w:rsidP="00F925D7">
      <w:pPr>
        <w:pStyle w:val="Titre1"/>
      </w:pPr>
      <w:bookmarkStart w:id="6" w:name="_Toc85550012"/>
      <w:r>
        <w:lastRenderedPageBreak/>
        <w:t>Qu’est-ce que le GNSS</w:t>
      </w:r>
      <w:bookmarkEnd w:id="6"/>
    </w:p>
    <w:p w14:paraId="6E2452DF" w14:textId="2541121D" w:rsidR="00D7262A" w:rsidRDefault="00D7262A" w:rsidP="00F925D7">
      <w:pPr>
        <w:pStyle w:val="Titre2"/>
      </w:pPr>
      <w:bookmarkStart w:id="7" w:name="_Toc85550013"/>
      <w:r>
        <w:t>Principes de fonctionnement</w:t>
      </w:r>
      <w:bookmarkEnd w:id="7"/>
      <w:r w:rsidR="000F74C3">
        <w:t xml:space="preserve"> </w:t>
      </w:r>
    </w:p>
    <w:p w14:paraId="59310B61" w14:textId="498575C0" w:rsidR="00E83AE0" w:rsidRDefault="00E83AE0" w:rsidP="00F925D7">
      <w:pPr>
        <w:pStyle w:val="Titre3"/>
      </w:pPr>
      <w:bookmarkStart w:id="8" w:name="_Toc85550014"/>
      <w:bookmarkStart w:id="9" w:name="_Hlk52380053"/>
      <w:r>
        <w:t>Composantes des systèmes GNSS</w:t>
      </w:r>
      <w:bookmarkEnd w:id="8"/>
    </w:p>
    <w:bookmarkEnd w:id="9"/>
    <w:p w14:paraId="5F12A08C" w14:textId="2AAFD169" w:rsidR="00A67430" w:rsidRDefault="00DE7EC8" w:rsidP="00A67430">
      <w:pPr>
        <w:pStyle w:val="Texte"/>
        <w:rPr>
          <w:lang w:val="fr-FR"/>
        </w:rPr>
      </w:pPr>
      <w:r>
        <w:rPr>
          <w:lang w:val="fr-FR"/>
        </w:rPr>
        <w:t xml:space="preserve">Un système GNSS </w:t>
      </w:r>
      <w:r w:rsidRPr="007B7C19">
        <w:rPr>
          <w:lang w:val="fr-FR"/>
        </w:rPr>
        <w:t xml:space="preserve">est composé de trois segments </w:t>
      </w:r>
      <w:r>
        <w:rPr>
          <w:lang w:val="fr-FR"/>
        </w:rPr>
        <w:t xml:space="preserve">comme </w:t>
      </w:r>
      <w:r w:rsidRPr="00C728D7">
        <w:rPr>
          <w:lang w:val="fr-FR"/>
        </w:rPr>
        <w:t xml:space="preserve">illustré </w:t>
      </w:r>
      <w:r>
        <w:rPr>
          <w:lang w:val="fr-FR"/>
        </w:rPr>
        <w:t>sur</w:t>
      </w:r>
      <w:r w:rsidRPr="007B7C19">
        <w:rPr>
          <w:lang w:val="fr-FR"/>
        </w:rPr>
        <w:t xml:space="preserve"> la </w:t>
      </w:r>
      <w:r w:rsidR="00784781">
        <w:rPr>
          <w:lang w:val="fr-FR"/>
        </w:rPr>
        <w:fldChar w:fldCharType="begin"/>
      </w:r>
      <w:r w:rsidR="00784781">
        <w:rPr>
          <w:lang w:val="fr-FR"/>
        </w:rPr>
        <w:instrText xml:space="preserve"> REF _Ref53659474 \h </w:instrText>
      </w:r>
      <w:r w:rsidR="00784781">
        <w:rPr>
          <w:lang w:val="fr-FR"/>
        </w:rPr>
      </w:r>
      <w:r w:rsidR="00784781">
        <w:rPr>
          <w:lang w:val="fr-FR"/>
        </w:rPr>
        <w:fldChar w:fldCharType="separate"/>
      </w:r>
      <w:r w:rsidR="00CA350D" w:rsidRPr="00AA1FEF">
        <w:rPr>
          <w:lang w:val="fr-FR"/>
        </w:rPr>
        <w:t xml:space="preserve">Figure </w:t>
      </w:r>
      <w:r w:rsidR="00CA350D" w:rsidRPr="00AA1FEF">
        <w:rPr>
          <w:noProof/>
          <w:lang w:val="fr-FR"/>
        </w:rPr>
        <w:t>1</w:t>
      </w:r>
      <w:r w:rsidR="00784781">
        <w:rPr>
          <w:lang w:val="fr-FR"/>
        </w:rPr>
        <w:fldChar w:fldCharType="end"/>
      </w:r>
      <w:r w:rsidR="00784781">
        <w:rPr>
          <w:lang w:val="fr-FR"/>
        </w:rPr>
        <w:t xml:space="preserve"> </w:t>
      </w:r>
      <w:r w:rsidR="00A67430" w:rsidRPr="007B7C19">
        <w:rPr>
          <w:lang w:val="fr-FR"/>
        </w:rPr>
        <w:t>ci-dessous.</w:t>
      </w:r>
    </w:p>
    <w:p w14:paraId="163150B4" w14:textId="7D69240A" w:rsidR="007F7F8C" w:rsidRDefault="00BB3B03" w:rsidP="007F7F8C">
      <w:pPr>
        <w:pStyle w:val="Texte"/>
        <w:keepNext/>
        <w:jc w:val="center"/>
      </w:pPr>
      <w:r>
        <w:rPr>
          <w:noProof/>
          <w:lang w:val="fr-FR" w:eastAsia="fr-FR"/>
        </w:rPr>
        <w:drawing>
          <wp:inline distT="0" distB="0" distL="0" distR="0" wp14:anchorId="45989EED" wp14:editId="1C2B8065">
            <wp:extent cx="3617843" cy="3077560"/>
            <wp:effectExtent l="0" t="0" r="1905" b="8890"/>
            <wp:docPr id="1073741833" name="Image 107374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5407" cy="3083995"/>
                    </a:xfrm>
                    <a:prstGeom prst="rect">
                      <a:avLst/>
                    </a:prstGeom>
                  </pic:spPr>
                </pic:pic>
              </a:graphicData>
            </a:graphic>
          </wp:inline>
        </w:drawing>
      </w:r>
    </w:p>
    <w:p w14:paraId="163B591A" w14:textId="3D1903D9" w:rsidR="007F7F8C" w:rsidRPr="00CE1AF7" w:rsidRDefault="007F7F8C" w:rsidP="00CE1AF7">
      <w:pPr>
        <w:pStyle w:val="Lgende"/>
        <w:rPr>
          <w:i/>
        </w:rPr>
      </w:pPr>
      <w:bookmarkStart w:id="10" w:name="_Ref53659474"/>
      <w:bookmarkStart w:id="11" w:name="_Toc85550042"/>
      <w:r>
        <w:t xml:space="preserve">Figure </w:t>
      </w:r>
      <w:r w:rsidR="00B47534">
        <w:rPr>
          <w:noProof/>
        </w:rPr>
        <w:fldChar w:fldCharType="begin"/>
      </w:r>
      <w:r w:rsidR="00B47534">
        <w:rPr>
          <w:noProof/>
        </w:rPr>
        <w:instrText xml:space="preserve"> SEQ Figure \* ARABIC </w:instrText>
      </w:r>
      <w:r w:rsidR="00B47534">
        <w:rPr>
          <w:noProof/>
        </w:rPr>
        <w:fldChar w:fldCharType="separate"/>
      </w:r>
      <w:r w:rsidR="00CA350D">
        <w:rPr>
          <w:noProof/>
        </w:rPr>
        <w:t>1</w:t>
      </w:r>
      <w:r w:rsidR="00B47534">
        <w:rPr>
          <w:noProof/>
        </w:rPr>
        <w:fldChar w:fldCharType="end"/>
      </w:r>
      <w:bookmarkEnd w:id="10"/>
      <w:r>
        <w:t xml:space="preserve"> : Segments GNSS</w:t>
      </w:r>
      <w:bookmarkEnd w:id="11"/>
    </w:p>
    <w:p w14:paraId="3F15CDD4" w14:textId="77777777" w:rsidR="004F3AD6" w:rsidRPr="007B7C19" w:rsidRDefault="004F3AD6" w:rsidP="003E1E2B">
      <w:pPr>
        <w:pStyle w:val="Bullet1"/>
      </w:pPr>
      <w:r w:rsidRPr="007B7C19">
        <w:t xml:space="preserve">Le segment spatial </w:t>
      </w:r>
      <w:r>
        <w:t>désigne les</w:t>
      </w:r>
      <w:r w:rsidRPr="007B7C19">
        <w:t xml:space="preserve"> constellations de satellites </w:t>
      </w:r>
      <w:r>
        <w:t xml:space="preserve">transmettant </w:t>
      </w:r>
      <w:r w:rsidRPr="007B7C19">
        <w:t xml:space="preserve">en continu des signaux de </w:t>
      </w:r>
      <w:r w:rsidRPr="003E1E2B">
        <w:t>mesure</w:t>
      </w:r>
      <w:r w:rsidRPr="007B7C19">
        <w:t xml:space="preserve"> de distances dans l’espace (SiS)</w:t>
      </w:r>
      <w:r>
        <w:t> ;</w:t>
      </w:r>
    </w:p>
    <w:p w14:paraId="428616E1" w14:textId="1B322BD0" w:rsidR="004F3AD6" w:rsidRPr="007B7C19" w:rsidRDefault="004F3AD6" w:rsidP="003E1E2B">
      <w:pPr>
        <w:pStyle w:val="Bullet1"/>
      </w:pPr>
      <w:r w:rsidRPr="007B7C19">
        <w:t xml:space="preserve">Le segment sol </w:t>
      </w:r>
      <w:r>
        <w:t>suit</w:t>
      </w:r>
      <w:r w:rsidRPr="007B7C19">
        <w:t xml:space="preserve"> </w:t>
      </w:r>
      <w:r>
        <w:t xml:space="preserve">les </w:t>
      </w:r>
      <w:r w:rsidRPr="007B7C19">
        <w:t xml:space="preserve">satellites et </w:t>
      </w:r>
      <w:r>
        <w:t xml:space="preserve">leur </w:t>
      </w:r>
      <w:r w:rsidRPr="007B7C19">
        <w:t>transf</w:t>
      </w:r>
      <w:r w:rsidR="0014154B">
        <w:t>ère</w:t>
      </w:r>
      <w:r w:rsidRPr="007B7C19">
        <w:t xml:space="preserve"> régulièr</w:t>
      </w:r>
      <w:r>
        <w:t>ement</w:t>
      </w:r>
      <w:r w:rsidRPr="007B7C19">
        <w:t xml:space="preserve"> des </w:t>
      </w:r>
      <w:r>
        <w:t>informations sur leurs positionnements</w:t>
      </w:r>
      <w:r w:rsidRPr="007B7C19">
        <w:t xml:space="preserve"> </w:t>
      </w:r>
      <w:r>
        <w:t xml:space="preserve">ainsi que des </w:t>
      </w:r>
      <w:r w:rsidRPr="007B7C19">
        <w:t>corrections</w:t>
      </w:r>
      <w:r>
        <w:t xml:space="preserve"> à destination de leurs horloges atomiques</w:t>
      </w:r>
      <w:r w:rsidRPr="007B7C19">
        <w:t xml:space="preserve"> </w:t>
      </w:r>
      <w:r w:rsidR="00A079F4">
        <w:t>(</w:t>
      </w:r>
      <w:r w:rsidR="00A079F4" w:rsidRPr="002A73D2">
        <w:rPr>
          <w:iCs/>
        </w:rPr>
        <w:t>raccordement de</w:t>
      </w:r>
      <w:r w:rsidR="00A079F4">
        <w:rPr>
          <w:iCs/>
        </w:rPr>
        <w:t xml:space="preserve"> </w:t>
      </w:r>
      <w:r w:rsidR="00A079F4" w:rsidRPr="002A73D2">
        <w:rPr>
          <w:iCs/>
        </w:rPr>
        <w:t>chaque horloge satellite à l'échelle de temps globale de la constellation GNSS</w:t>
      </w:r>
      <w:r w:rsidR="00A079F4">
        <w:rPr>
          <w:iCs/>
        </w:rPr>
        <w:t>)</w:t>
      </w:r>
      <w:r w:rsidR="00A079F4" w:rsidRPr="007B7C19">
        <w:t xml:space="preserve">. </w:t>
      </w:r>
      <w:r w:rsidR="00A079F4">
        <w:t>Les informations de positionnement des satellites sont</w:t>
      </w:r>
      <w:r w:rsidR="00A079F4" w:rsidRPr="007B7C19">
        <w:t xml:space="preserve"> ensuite</w:t>
      </w:r>
      <w:r w:rsidR="00A079F4">
        <w:t xml:space="preserve"> datées et</w:t>
      </w:r>
      <w:r w:rsidR="00A079F4" w:rsidRPr="007B7C19">
        <w:t xml:space="preserve"> transmises </w:t>
      </w:r>
      <w:r w:rsidR="00A079F4">
        <w:t xml:space="preserve">aux utilisateurs </w:t>
      </w:r>
      <w:r w:rsidR="00A079F4" w:rsidRPr="007B7C19">
        <w:t xml:space="preserve">sous forme de </w:t>
      </w:r>
      <w:r w:rsidR="00A079F4">
        <w:t>« </w:t>
      </w:r>
      <w:r w:rsidR="00A079F4" w:rsidRPr="007B7C19">
        <w:t>messages de navigation</w:t>
      </w:r>
      <w:r w:rsidR="00A079F4">
        <w:t> » intégrés aux SiS ;</w:t>
      </w:r>
    </w:p>
    <w:p w14:paraId="0CD84375" w14:textId="4B2680B9" w:rsidR="00A67430" w:rsidRPr="00DA6F20" w:rsidRDefault="004F3AD6" w:rsidP="00DA6F20">
      <w:pPr>
        <w:pStyle w:val="Bullet1"/>
      </w:pPr>
      <w:r w:rsidRPr="007B7C19">
        <w:t>Le segment utilisateur</w:t>
      </w:r>
      <w:r>
        <w:t xml:space="preserve"> désigne les r</w:t>
      </w:r>
      <w:r w:rsidRPr="007B7C19">
        <w:t xml:space="preserve">écepteurs </w:t>
      </w:r>
      <w:r>
        <w:t>utilisant les signaux envoyés par les satellites</w:t>
      </w:r>
      <w:r w:rsidRPr="007B7C19">
        <w:t xml:space="preserve"> (SiS) afin de calculer le</w:t>
      </w:r>
      <w:r w:rsidR="00A079F4">
        <w:t>ur</w:t>
      </w:r>
      <w:r w:rsidRPr="007B7C19">
        <w:t>s données de Positions, de Vitesse et de Temps</w:t>
      </w:r>
      <w:r>
        <w:t xml:space="preserve"> (P</w:t>
      </w:r>
      <w:r w:rsidR="005313F2">
        <w:t>V</w:t>
      </w:r>
      <w:r>
        <w:t>T)</w:t>
      </w:r>
      <w:r w:rsidRPr="007B7C19">
        <w:t>.</w:t>
      </w:r>
    </w:p>
    <w:p w14:paraId="4FA96CBC" w14:textId="3D889AE0" w:rsidR="00E83AE0" w:rsidRDefault="00E83AE0" w:rsidP="00F925D7">
      <w:pPr>
        <w:pStyle w:val="Titre3"/>
      </w:pPr>
      <w:bookmarkStart w:id="12" w:name="_Toc85550015"/>
      <w:r>
        <w:t xml:space="preserve">Principe de </w:t>
      </w:r>
      <w:r w:rsidRPr="00400B56">
        <w:t>positionnement</w:t>
      </w:r>
      <w:r w:rsidR="00266A7D">
        <w:t xml:space="preserve"> et d’estimation du temps</w:t>
      </w:r>
      <w:r>
        <w:t xml:space="preserve"> par GNSS</w:t>
      </w:r>
      <w:bookmarkEnd w:id="12"/>
    </w:p>
    <w:p w14:paraId="111E77C1" w14:textId="77777777" w:rsidR="00A079F4" w:rsidRDefault="00A079F4" w:rsidP="00A079F4">
      <w:pPr>
        <w:pStyle w:val="Texte"/>
        <w:rPr>
          <w:iCs/>
          <w:lang w:val="fr-FR"/>
        </w:rPr>
      </w:pPr>
      <w:r>
        <w:rPr>
          <w:iCs/>
          <w:lang w:val="fr-FR"/>
        </w:rPr>
        <w:t>La localisation par GNSS repose sur le principe de triangulation basé sur une estimation</w:t>
      </w:r>
      <w:r w:rsidRPr="00B15897">
        <w:rPr>
          <w:iCs/>
          <w:lang w:val="fr-FR"/>
        </w:rPr>
        <w:t xml:space="preserve"> </w:t>
      </w:r>
      <w:r>
        <w:rPr>
          <w:iCs/>
          <w:lang w:val="fr-FR"/>
        </w:rPr>
        <w:t xml:space="preserve">des distances séparant le récepteur de chacun des satellites visibles. Ces distances sont obtenues à partir du calcul </w:t>
      </w:r>
      <w:r>
        <w:rPr>
          <w:iCs/>
          <w:lang w:val="fr-FR"/>
        </w:rPr>
        <w:lastRenderedPageBreak/>
        <w:t xml:space="preserve">du temps séparant l’émission et la réception d’un signal satellitaire, sachant que ce dernier se propage à la vitesse de la lumière. </w:t>
      </w:r>
      <w:r w:rsidRPr="00DF4439">
        <w:rPr>
          <w:iCs/>
          <w:lang w:val="fr-FR"/>
        </w:rPr>
        <w:t xml:space="preserve">Pour </w:t>
      </w:r>
      <w:r>
        <w:rPr>
          <w:iCs/>
          <w:lang w:val="fr-FR"/>
        </w:rPr>
        <w:t>calculer sa</w:t>
      </w:r>
      <w:r w:rsidRPr="00DF4439">
        <w:rPr>
          <w:iCs/>
          <w:lang w:val="fr-FR"/>
        </w:rPr>
        <w:t xml:space="preserve"> position, l’utilisateur doit donc </w:t>
      </w:r>
      <w:r>
        <w:rPr>
          <w:iCs/>
          <w:lang w:val="fr-FR"/>
        </w:rPr>
        <w:t xml:space="preserve">également </w:t>
      </w:r>
      <w:r w:rsidRPr="00DF4439">
        <w:rPr>
          <w:iCs/>
          <w:lang w:val="fr-FR"/>
        </w:rPr>
        <w:t>avoir connaissance du temps GNSS</w:t>
      </w:r>
      <w:r>
        <w:rPr>
          <w:iCs/>
          <w:lang w:val="fr-FR"/>
        </w:rPr>
        <w:t xml:space="preserve"> utilisé par les satellites</w:t>
      </w:r>
      <w:r w:rsidRPr="00DF4439">
        <w:rPr>
          <w:iCs/>
          <w:lang w:val="fr-FR"/>
        </w:rPr>
        <w:t>.</w:t>
      </w:r>
      <w:r w:rsidRPr="00FB12C8">
        <w:rPr>
          <w:iCs/>
          <w:lang w:val="fr-FR"/>
        </w:rPr>
        <w:t xml:space="preserve"> </w:t>
      </w:r>
    </w:p>
    <w:p w14:paraId="58E4E3F4" w14:textId="77777777" w:rsidR="00A079F4" w:rsidRDefault="00A079F4" w:rsidP="00A079F4">
      <w:pPr>
        <w:pStyle w:val="Texte"/>
        <w:rPr>
          <w:iCs/>
          <w:lang w:val="fr-FR"/>
        </w:rPr>
      </w:pPr>
      <w:r w:rsidRPr="002A73D2">
        <w:rPr>
          <w:iCs/>
          <w:lang w:val="fr-FR"/>
        </w:rPr>
        <w:t xml:space="preserve">Une mesure GNSS consiste </w:t>
      </w:r>
      <w:r>
        <w:rPr>
          <w:iCs/>
          <w:lang w:val="fr-FR"/>
        </w:rPr>
        <w:t xml:space="preserve">donc </w:t>
      </w:r>
      <w:r w:rsidRPr="002A73D2">
        <w:rPr>
          <w:iCs/>
          <w:lang w:val="fr-FR"/>
        </w:rPr>
        <w:t xml:space="preserve">à </w:t>
      </w:r>
      <w:r>
        <w:rPr>
          <w:iCs/>
          <w:lang w:val="fr-FR"/>
        </w:rPr>
        <w:t>calculer</w:t>
      </w:r>
      <w:r w:rsidRPr="002A73D2">
        <w:rPr>
          <w:iCs/>
          <w:lang w:val="fr-FR"/>
        </w:rPr>
        <w:t xml:space="preserve"> quatre variables : </w:t>
      </w:r>
      <w:r>
        <w:rPr>
          <w:iCs/>
          <w:lang w:val="fr-FR"/>
        </w:rPr>
        <w:t>les trois variables de position</w:t>
      </w:r>
      <w:r w:rsidRPr="002A73D2">
        <w:rPr>
          <w:iCs/>
          <w:lang w:val="fr-FR"/>
        </w:rPr>
        <w:t xml:space="preserve"> du récepteur plus l'écart de temps entre la référence du récepteur et l'horloge embarquée à</w:t>
      </w:r>
      <w:r>
        <w:rPr>
          <w:iCs/>
          <w:lang w:val="fr-FR"/>
        </w:rPr>
        <w:t xml:space="preserve"> </w:t>
      </w:r>
      <w:r w:rsidRPr="002A73D2">
        <w:rPr>
          <w:iCs/>
          <w:lang w:val="fr-FR"/>
        </w:rPr>
        <w:t>bord du satellite.</w:t>
      </w:r>
      <w:r>
        <w:rPr>
          <w:iCs/>
          <w:lang w:val="fr-FR"/>
        </w:rPr>
        <w:t xml:space="preserve"> Quatre satellites sont donc à minima nécessaires pour réaliser une mesure GNSS. </w:t>
      </w:r>
    </w:p>
    <w:p w14:paraId="5C8914EF" w14:textId="690EA156" w:rsidR="00A079F4" w:rsidRDefault="00A079F4" w:rsidP="007504C1">
      <w:pPr>
        <w:pStyle w:val="Texte"/>
        <w:rPr>
          <w:iCs/>
          <w:lang w:val="fr-FR"/>
        </w:rPr>
      </w:pPr>
      <w:r>
        <w:rPr>
          <w:iCs/>
          <w:lang w:val="fr-FR"/>
        </w:rPr>
        <w:t xml:space="preserve">On notera que si on considère connue la différence de référence temporelle du récepteur et des satellites, trois satellites suffisent pour positionner l’utilisateur. Même si trois sphères s’interceptent en deux points distincts, une des solutions peut toujours être invalidée car la position ou la vitesse qui lui sont associées peuvent être considérées comme aberrantes (non positionnée sur la surface de la Terre, etc.). </w:t>
      </w:r>
      <w:r w:rsidR="007504C1">
        <w:rPr>
          <w:iCs/>
          <w:lang w:val="fr-FR"/>
        </w:rPr>
        <w:t xml:space="preserve"> </w:t>
      </w:r>
    </w:p>
    <w:p w14:paraId="0D1A0C0C" w14:textId="0C095185" w:rsidR="007504C1" w:rsidRDefault="007504C1" w:rsidP="007504C1">
      <w:pPr>
        <w:pStyle w:val="Texte"/>
        <w:rPr>
          <w:iCs/>
          <w:lang w:val="fr-FR"/>
        </w:rPr>
      </w:pPr>
      <w:r>
        <w:rPr>
          <w:iCs/>
          <w:lang w:val="fr-FR"/>
        </w:rPr>
        <w:t xml:space="preserve">La figure ci-dessous illustre le principe de triangulation appliqué au GNSS. </w:t>
      </w:r>
    </w:p>
    <w:p w14:paraId="40AEB660" w14:textId="77777777" w:rsidR="00E83AE0" w:rsidRDefault="004D08FA" w:rsidP="006E2D22">
      <w:pPr>
        <w:pStyle w:val="Texte"/>
        <w:keepNext/>
        <w:jc w:val="center"/>
      </w:pPr>
      <w:r>
        <w:rPr>
          <w:noProof/>
          <w:lang w:val="fr-FR" w:eastAsia="fr-FR"/>
        </w:rPr>
        <w:drawing>
          <wp:inline distT="0" distB="0" distL="0" distR="0" wp14:anchorId="2E76E6FB" wp14:editId="22880267">
            <wp:extent cx="2870791" cy="1714500"/>
            <wp:effectExtent l="0" t="0" r="635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4309" cy="1722573"/>
                    </a:xfrm>
                    <a:prstGeom prst="rect">
                      <a:avLst/>
                    </a:prstGeom>
                  </pic:spPr>
                </pic:pic>
              </a:graphicData>
            </a:graphic>
          </wp:inline>
        </w:drawing>
      </w:r>
    </w:p>
    <w:p w14:paraId="59E08AC1" w14:textId="39816D83" w:rsidR="004D08FA" w:rsidRPr="00DA6F20" w:rsidRDefault="00E83AE0" w:rsidP="00DA6F20">
      <w:pPr>
        <w:pStyle w:val="Lgende"/>
      </w:pPr>
      <w:bookmarkStart w:id="13" w:name="_Toc85550043"/>
      <w:r w:rsidRPr="00DA6F20">
        <w:t xml:space="preserve">Figure </w:t>
      </w:r>
      <w:r w:rsidR="00B47534">
        <w:rPr>
          <w:noProof/>
        </w:rPr>
        <w:fldChar w:fldCharType="begin"/>
      </w:r>
      <w:r w:rsidR="00B47534">
        <w:rPr>
          <w:noProof/>
        </w:rPr>
        <w:instrText xml:space="preserve"> SEQ Figure \* ARABIC </w:instrText>
      </w:r>
      <w:r w:rsidR="00B47534">
        <w:rPr>
          <w:noProof/>
        </w:rPr>
        <w:fldChar w:fldCharType="separate"/>
      </w:r>
      <w:r w:rsidR="00CA350D">
        <w:rPr>
          <w:noProof/>
        </w:rPr>
        <w:t>2</w:t>
      </w:r>
      <w:r w:rsidR="00B47534">
        <w:rPr>
          <w:noProof/>
        </w:rPr>
        <w:fldChar w:fldCharType="end"/>
      </w:r>
      <w:r w:rsidRPr="00DA6F20">
        <w:t xml:space="preserve"> : </w:t>
      </w:r>
      <w:r w:rsidR="00854088" w:rsidRPr="00DA6F20">
        <w:t xml:space="preserve">Triangulation </w:t>
      </w:r>
      <w:r w:rsidRPr="00DA6F20">
        <w:t>appliquée au GNSS</w:t>
      </w:r>
      <w:bookmarkEnd w:id="13"/>
    </w:p>
    <w:p w14:paraId="656CC5AE" w14:textId="0BBC4F6F" w:rsidR="00A079F4" w:rsidRDefault="00A079F4" w:rsidP="00A079F4">
      <w:pPr>
        <w:pStyle w:val="Texte"/>
        <w:rPr>
          <w:iCs/>
          <w:lang w:val="fr-FR"/>
        </w:rPr>
      </w:pPr>
      <w:r>
        <w:rPr>
          <w:iCs/>
          <w:lang w:val="fr-FR"/>
        </w:rPr>
        <w:t>Les satellites transmettent deux types de données : les codes PRN (Pseudo Random Noise) et les messages de navigation. Les codes PRN sont utilisés pour le calcul des distances récepteur-satellites et permettent d’identifier les satellites. Un même récepteur est ainsi capable de recevoir les signaux de différents satellites. Les messages de navigation contiennent, quant à eux, diverses informations comme la position du satellite émetteur, son état, des données atmosphériques, le paramètre de raccordement de l’horloge du satellite à l’échelle de temps globale de la constellation GNSS. Ces informations permettent en particulier de corriger certaines erreurs affectant le calcul de la distance géométrique parcourue par un signal entre un satellite et le récepteur.</w:t>
      </w:r>
    </w:p>
    <w:p w14:paraId="18E8973B" w14:textId="587098AF" w:rsidR="00A079F4" w:rsidRDefault="00A079F4" w:rsidP="00A079F4">
      <w:pPr>
        <w:pStyle w:val="Texte"/>
        <w:rPr>
          <w:iCs/>
          <w:lang w:val="fr-FR"/>
        </w:rPr>
      </w:pPr>
      <w:r>
        <w:rPr>
          <w:iCs/>
          <w:lang w:val="fr-FR"/>
        </w:rPr>
        <w:t xml:space="preserve">La position des satellites doit être continuellement surveillée afin d’assurer l’exactitude de la mesure GNSS. Pour ce faire, les orbites des satellites sont continuellement contrôlées par </w:t>
      </w:r>
      <w:r w:rsidR="005610CB">
        <w:rPr>
          <w:iCs/>
          <w:lang w:val="fr-FR"/>
        </w:rPr>
        <w:t>le</w:t>
      </w:r>
      <w:r>
        <w:rPr>
          <w:iCs/>
          <w:lang w:val="fr-FR"/>
        </w:rPr>
        <w:t xml:space="preserve"> segment sol. Chaque satellite reçoit donc fréquemment des corrections de l’estimation de sa position, qu’il intègre au message de navigation.</w:t>
      </w:r>
    </w:p>
    <w:p w14:paraId="78141E8F" w14:textId="2E91A0A3" w:rsidR="00A079F4" w:rsidRDefault="00A079F4" w:rsidP="0022716E">
      <w:pPr>
        <w:pStyle w:val="Texte"/>
        <w:rPr>
          <w:iCs/>
          <w:lang w:val="fr-FR"/>
        </w:rPr>
      </w:pPr>
      <w:r>
        <w:rPr>
          <w:iCs/>
          <w:lang w:val="fr-FR"/>
        </w:rPr>
        <w:t>Déterminer le temps de trajet de l’onde avec exactitude est également primordial car, sa vitesse de propagation étant proche de celle de la lumière, la moindre erreur sur cette mesure entraine une incertitude importante sur la distance récepteur-satellite calculée. A titre d’exemple, une erreur d’une microseconde sur la mesure du temps de parcours entraine une erreur de 300 m sur le calcul de la distance parcourue par le signal.</w:t>
      </w:r>
    </w:p>
    <w:p w14:paraId="43DD5063" w14:textId="77777777" w:rsidR="00A079F4" w:rsidRDefault="00A079F4" w:rsidP="00A079F4">
      <w:pPr>
        <w:pStyle w:val="Texte"/>
        <w:rPr>
          <w:iCs/>
          <w:lang w:val="fr-FR"/>
        </w:rPr>
      </w:pPr>
      <w:r>
        <w:rPr>
          <w:iCs/>
          <w:lang w:val="fr-FR"/>
        </w:rPr>
        <w:lastRenderedPageBreak/>
        <w:t xml:space="preserve">Pour assurer un niveau d’exactitude adéquat des mesures de distance, le récepteur génère tout d’abord les codes émis par chacun des satellites poursuivis, ces codes binaires étant en effet prédéfinis et propres à chaque satellite. L’application du principe d’inter corrélation entre les codes générés et reçus permet au récepteur de déterminer l’époque d’arrivée du signal dans son référentiel. Dès lors, l’écart de temps entre les deux époques peut être calculé. Cet écart de temps, </w:t>
      </w:r>
      <w:r w:rsidRPr="007B1522">
        <w:rPr>
          <w:iCs/>
          <w:lang w:val="fr-FR"/>
        </w:rPr>
        <w:t>corrigé de</w:t>
      </w:r>
      <w:r>
        <w:rPr>
          <w:iCs/>
          <w:lang w:val="fr-FR"/>
        </w:rPr>
        <w:t xml:space="preserve"> </w:t>
      </w:r>
      <w:r w:rsidRPr="007B1522">
        <w:rPr>
          <w:iCs/>
          <w:lang w:val="fr-FR"/>
        </w:rPr>
        <w:t>la distance géométrique ainsi que d'autres sources d'erreurs, permet de mesurer l'écart de temps</w:t>
      </w:r>
      <w:r>
        <w:rPr>
          <w:iCs/>
          <w:lang w:val="fr-FR"/>
        </w:rPr>
        <w:t xml:space="preserve"> </w:t>
      </w:r>
      <w:r w:rsidRPr="007B1522">
        <w:rPr>
          <w:iCs/>
          <w:lang w:val="fr-FR"/>
        </w:rPr>
        <w:t>entre la référence du récepteur et l'horloge du satellite ou l'échelle de temps de la constellation.</w:t>
      </w:r>
      <w:r>
        <w:rPr>
          <w:iCs/>
          <w:lang w:val="fr-FR"/>
        </w:rPr>
        <w:t xml:space="preserve"> </w:t>
      </w:r>
    </w:p>
    <w:p w14:paraId="4EB72A38" w14:textId="70982B69" w:rsidR="00A079F4" w:rsidRDefault="00A079F4" w:rsidP="00A079F4">
      <w:pPr>
        <w:pStyle w:val="Texte"/>
        <w:rPr>
          <w:iCs/>
          <w:lang w:val="fr-FR"/>
        </w:rPr>
      </w:pPr>
      <w:r>
        <w:rPr>
          <w:iCs/>
          <w:lang w:val="fr-FR"/>
        </w:rPr>
        <w:t xml:space="preserve">Ainsi, l’exactitude de la mesure du temps de propagation dépend </w:t>
      </w:r>
      <w:r w:rsidR="00860BCA">
        <w:rPr>
          <w:iCs/>
          <w:lang w:val="fr-FR"/>
        </w:rPr>
        <w:t xml:space="preserve">également </w:t>
      </w:r>
      <w:r>
        <w:rPr>
          <w:iCs/>
          <w:lang w:val="fr-FR"/>
        </w:rPr>
        <w:t xml:space="preserve">de la qualité de la corrélation entre les codes émis par le récepteur et les codes correspondants émis par les satellites (voir </w:t>
      </w:r>
      <w:r>
        <w:rPr>
          <w:iCs/>
          <w:lang w:val="fr-FR"/>
        </w:rPr>
        <w:fldChar w:fldCharType="begin"/>
      </w:r>
      <w:r>
        <w:rPr>
          <w:iCs/>
          <w:lang w:val="fr-FR"/>
        </w:rPr>
        <w:instrText xml:space="preserve"> REF _Ref53659649 \h </w:instrText>
      </w:r>
      <w:r>
        <w:rPr>
          <w:iCs/>
          <w:lang w:val="fr-FR"/>
        </w:rPr>
      </w:r>
      <w:r>
        <w:rPr>
          <w:iCs/>
          <w:lang w:val="fr-FR"/>
        </w:rPr>
        <w:fldChar w:fldCharType="separate"/>
      </w:r>
      <w:r w:rsidR="00CA350D" w:rsidRPr="00AA1FEF">
        <w:rPr>
          <w:lang w:val="fr-FR"/>
        </w:rPr>
        <w:t xml:space="preserve">Figure </w:t>
      </w:r>
      <w:r w:rsidR="00CA350D" w:rsidRPr="00AA1FEF">
        <w:rPr>
          <w:noProof/>
          <w:lang w:val="fr-FR"/>
        </w:rPr>
        <w:t>3</w:t>
      </w:r>
      <w:r>
        <w:rPr>
          <w:iCs/>
          <w:lang w:val="fr-FR"/>
        </w:rPr>
        <w:fldChar w:fldCharType="end"/>
      </w:r>
      <w:r>
        <w:rPr>
          <w:iCs/>
          <w:lang w:val="fr-FR"/>
        </w:rPr>
        <w:t>).</w:t>
      </w:r>
    </w:p>
    <w:p w14:paraId="032CD971" w14:textId="28FB3C71" w:rsidR="00805D81" w:rsidRDefault="00805D81" w:rsidP="0022716E">
      <w:pPr>
        <w:pStyle w:val="Texte"/>
        <w:rPr>
          <w:iCs/>
          <w:lang w:val="fr-FR"/>
        </w:rPr>
      </w:pPr>
    </w:p>
    <w:p w14:paraId="5886893B" w14:textId="77777777" w:rsidR="005851C8" w:rsidRDefault="005851C8" w:rsidP="006E2D22">
      <w:pPr>
        <w:pStyle w:val="Texte"/>
        <w:keepNext/>
        <w:ind w:left="360"/>
        <w:jc w:val="center"/>
      </w:pPr>
      <w:r>
        <w:rPr>
          <w:noProof/>
          <w:lang w:val="fr-FR" w:eastAsia="fr-FR"/>
        </w:rPr>
        <w:drawing>
          <wp:inline distT="0" distB="0" distL="0" distR="0" wp14:anchorId="5175C548" wp14:editId="5A83D5D4">
            <wp:extent cx="4490519" cy="2226537"/>
            <wp:effectExtent l="0" t="0" r="5715" b="254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5330" cy="2233881"/>
                    </a:xfrm>
                    <a:prstGeom prst="rect">
                      <a:avLst/>
                    </a:prstGeom>
                  </pic:spPr>
                </pic:pic>
              </a:graphicData>
            </a:graphic>
          </wp:inline>
        </w:drawing>
      </w:r>
    </w:p>
    <w:p w14:paraId="2A5B1E22" w14:textId="66FC0B4C" w:rsidR="005851C8" w:rsidRPr="00DA6F20" w:rsidRDefault="005851C8" w:rsidP="00DA6F20">
      <w:pPr>
        <w:pStyle w:val="Lgende"/>
      </w:pPr>
      <w:bookmarkStart w:id="14" w:name="_Ref53659649"/>
      <w:bookmarkStart w:id="15" w:name="_Toc85550044"/>
      <w:r w:rsidRPr="00DA6F20">
        <w:t xml:space="preserve">Figure </w:t>
      </w:r>
      <w:r w:rsidR="00B47534">
        <w:rPr>
          <w:noProof/>
        </w:rPr>
        <w:fldChar w:fldCharType="begin"/>
      </w:r>
      <w:r w:rsidR="00B47534">
        <w:rPr>
          <w:noProof/>
        </w:rPr>
        <w:instrText xml:space="preserve"> SEQ Figure \* ARABIC </w:instrText>
      </w:r>
      <w:r w:rsidR="00B47534">
        <w:rPr>
          <w:noProof/>
        </w:rPr>
        <w:fldChar w:fldCharType="separate"/>
      </w:r>
      <w:r w:rsidR="00CA350D">
        <w:rPr>
          <w:noProof/>
        </w:rPr>
        <w:t>3</w:t>
      </w:r>
      <w:r w:rsidR="00B47534">
        <w:rPr>
          <w:noProof/>
        </w:rPr>
        <w:fldChar w:fldCharType="end"/>
      </w:r>
      <w:bookmarkEnd w:id="14"/>
      <w:r w:rsidRPr="00DA6F20">
        <w:t xml:space="preserve"> : </w:t>
      </w:r>
      <w:r w:rsidR="00BC1D77">
        <w:t>Intercorrélation</w:t>
      </w:r>
      <w:r w:rsidR="00BC1D77" w:rsidRPr="00DA6F20">
        <w:t xml:space="preserve"> entre le code du récepteur et le code du satellite</w:t>
      </w:r>
      <w:bookmarkEnd w:id="15"/>
      <w:r w:rsidR="00BC1D77" w:rsidRPr="00DA6F20" w:rsidDel="00BC1D77">
        <w:t xml:space="preserve"> </w:t>
      </w:r>
    </w:p>
    <w:p w14:paraId="5BCA7B68" w14:textId="6E78E2C3" w:rsidR="007504C1" w:rsidRDefault="007504C1" w:rsidP="007504C1">
      <w:pPr>
        <w:pStyle w:val="Texte"/>
        <w:rPr>
          <w:iCs/>
          <w:lang w:val="fr-FR"/>
        </w:rPr>
      </w:pPr>
      <w:r>
        <w:rPr>
          <w:iCs/>
          <w:lang w:val="fr-FR"/>
        </w:rPr>
        <w:t>La détermination de la position exacte des satellites est également délicate puisque les satellites suivent une trajectoire quasi elliptique. Ainsi, il est également nécessaire de continuellement corriger l’estimation de leurs positions pour assurer la précision requise du calcul de la position du récepteur. Chaque satellite reçoit donc fréquemment la correction de l’estimation de sa position qu’il intègre au « message de navigation » envoyé à l’utilisateur.</w:t>
      </w:r>
    </w:p>
    <w:p w14:paraId="1C6662AA" w14:textId="08DBC8E7" w:rsidR="002B6B7F" w:rsidRDefault="002B6B7F" w:rsidP="00F925D7">
      <w:pPr>
        <w:pStyle w:val="Titre2"/>
      </w:pPr>
      <w:bookmarkStart w:id="16" w:name="_Toc85550016"/>
      <w:r>
        <w:t>Mesures de performance du GNSS</w:t>
      </w:r>
      <w:bookmarkEnd w:id="16"/>
    </w:p>
    <w:p w14:paraId="5B1D4583" w14:textId="77777777" w:rsidR="002B4673" w:rsidRDefault="002B4673" w:rsidP="002B4673">
      <w:pPr>
        <w:pStyle w:val="Texte"/>
        <w:rPr>
          <w:iCs/>
          <w:lang w:val="fr-FR"/>
        </w:rPr>
      </w:pPr>
      <w:r>
        <w:rPr>
          <w:iCs/>
          <w:lang w:val="fr-FR"/>
        </w:rPr>
        <w:t>Afin d’évaluer les conditions d’utilisation de l’information GNSS, les paramètres suivants de mesure de performance ont été définis :</w:t>
      </w:r>
    </w:p>
    <w:p w14:paraId="4C48CB76" w14:textId="77777777" w:rsidR="00321388" w:rsidRDefault="00321388" w:rsidP="00321388">
      <w:pPr>
        <w:pStyle w:val="Bullet1"/>
      </w:pPr>
      <w:r>
        <w:rPr>
          <w:b/>
        </w:rPr>
        <w:t>Incertitude de la mesure GNSS</w:t>
      </w:r>
      <w:r>
        <w:t> : paramètre non négatif qui caractérise la dispersion des valeurs attribuées à la valeur vraie de la grandeur (position ou temps) que l’on veut mesurer avec le récepteur GNSS. Il peut être l'écart-type des mesures (ou un de ses multiples), en m pour la position, en s pour le temps ;</w:t>
      </w:r>
    </w:p>
    <w:p w14:paraId="784A9393" w14:textId="5604C8DB" w:rsidR="002A731C" w:rsidRDefault="00321388" w:rsidP="00321388">
      <w:pPr>
        <w:pStyle w:val="Bullet1"/>
      </w:pPr>
      <w:r>
        <w:rPr>
          <w:b/>
          <w:bCs/>
        </w:rPr>
        <w:lastRenderedPageBreak/>
        <w:t>Exactitude de la mesure GNSS</w:t>
      </w:r>
      <w:r>
        <w:t xml:space="preserve"> : Désigne l’étroitesse de l’accord entre la valeur mesurée par un récepteur GNSS et la valeur vraie de la grandeur (position ou temps) que l’on veut mesurer. </w:t>
      </w:r>
      <w:r w:rsidR="00AB60E7">
        <w:t>Les exigences sur l’</w:t>
      </w:r>
      <w:r w:rsidR="007F2005">
        <w:t>exactitude des</w:t>
      </w:r>
      <w:r w:rsidR="00AB60E7">
        <w:t xml:space="preserve"> mesure</w:t>
      </w:r>
      <w:r w:rsidR="007F2005">
        <w:t>s GNSS</w:t>
      </w:r>
      <w:r w:rsidR="00AB60E7">
        <w:t xml:space="preserve"> dépendent fortement des applications et sont souvent exprimé</w:t>
      </w:r>
      <w:r w:rsidR="00EB221F">
        <w:t>e</w:t>
      </w:r>
      <w:r w:rsidR="00AB60E7">
        <w:t>s</w:t>
      </w:r>
      <w:r w:rsidR="00867D5E">
        <w:t xml:space="preserve"> sous forme statistique comme la combinaison </w:t>
      </w:r>
      <w:r w:rsidR="00AB60E7">
        <w:t>d’</w:t>
      </w:r>
      <w:r w:rsidR="00867D5E">
        <w:t xml:space="preserve">une </w:t>
      </w:r>
      <w:r w:rsidR="00AB60E7">
        <w:t>incertitude</w:t>
      </w:r>
      <w:r w:rsidR="00867D5E">
        <w:t>-type</w:t>
      </w:r>
      <w:r w:rsidR="00AB60E7">
        <w:t xml:space="preserve"> </w:t>
      </w:r>
      <w:r w:rsidR="008D214F">
        <w:t>de</w:t>
      </w:r>
      <w:r w:rsidR="007F2005">
        <w:t xml:space="preserve"> la</w:t>
      </w:r>
      <w:r w:rsidR="00867D5E">
        <w:t xml:space="preserve"> mesure </w:t>
      </w:r>
      <w:r w:rsidR="00AB60E7">
        <w:t>(95</w:t>
      </w:r>
      <w:r w:rsidR="00AB60E7" w:rsidRPr="00AC1D46">
        <w:rPr>
          <w:vertAlign w:val="superscript"/>
        </w:rPr>
        <w:t>ième</w:t>
      </w:r>
      <w:r w:rsidR="00AB60E7">
        <w:t xml:space="preserve"> percentile) </w:t>
      </w:r>
      <w:r w:rsidR="00867D5E">
        <w:t>et d’</w:t>
      </w:r>
      <w:r w:rsidR="008D214F">
        <w:t>une erreur de justesse de la mesure (biais de mesure). L’</w:t>
      </w:r>
      <w:r w:rsidR="007F2005">
        <w:t xml:space="preserve">exactitude de la mesure GNSS </w:t>
      </w:r>
      <w:r w:rsidR="008D214F">
        <w:t>concerne soit les informations de positionnement horizontal,</w:t>
      </w:r>
      <w:r w:rsidR="008D214F" w:rsidRPr="008D214F">
        <w:t xml:space="preserve"> soit les informations de positionnement vertical</w:t>
      </w:r>
      <w:r w:rsidR="007F2005">
        <w:t>, soit les informations de temps</w:t>
      </w:r>
      <w:r w:rsidR="008D214F">
        <w:t xml:space="preserve">. </w:t>
      </w:r>
      <w:r w:rsidR="00B036F6">
        <w:t>Ces différentes</w:t>
      </w:r>
      <w:r w:rsidR="008D214F">
        <w:t xml:space="preserve"> exactitudes </w:t>
      </w:r>
      <w:r w:rsidR="00B036F6">
        <w:t>sont définies</w:t>
      </w:r>
      <w:r w:rsidR="00EF7CFF">
        <w:t xml:space="preserve"> ci-dessous :</w:t>
      </w:r>
    </w:p>
    <w:p w14:paraId="31798D8E" w14:textId="77777777" w:rsidR="00321388" w:rsidRDefault="00321388" w:rsidP="00023502">
      <w:pPr>
        <w:pStyle w:val="Bullet2"/>
      </w:pPr>
      <w:r>
        <w:rPr>
          <w:b/>
          <w:bCs/>
        </w:rPr>
        <w:t>Exactitude de la position horizontale </w:t>
      </w:r>
      <w:r>
        <w:t>: estimation statistique de l’étroitesse de l’accord entre la position horizontale mesurée par le récepteur GNSS et la position horizontale vraie de l’utilisateur ;</w:t>
      </w:r>
    </w:p>
    <w:p w14:paraId="1F383FC1" w14:textId="77777777" w:rsidR="00321388" w:rsidRDefault="00321388" w:rsidP="00023502">
      <w:pPr>
        <w:pStyle w:val="Bullet2"/>
      </w:pPr>
      <w:r>
        <w:rPr>
          <w:b/>
        </w:rPr>
        <w:t xml:space="preserve">Exactitude de la position verticale : </w:t>
      </w:r>
      <w:r w:rsidRPr="00527CF5">
        <w:t>estimation</w:t>
      </w:r>
      <w:r>
        <w:rPr>
          <w:b/>
        </w:rPr>
        <w:t xml:space="preserve"> </w:t>
      </w:r>
      <w:r>
        <w:t>statistique de l’étroitesse de l’accord entre la position verticale mesurée par le récepteur GNSS et la position verticale vraie de l’utilisateur. Cette exigence est applicable lorsque le guidage vertical est requis comme par exemple pour les approches dans l’aviation civile ;</w:t>
      </w:r>
    </w:p>
    <w:p w14:paraId="18FEE5D2" w14:textId="135FC9CB" w:rsidR="006C620F" w:rsidRPr="00AC1D46" w:rsidRDefault="006C620F">
      <w:pPr>
        <w:pStyle w:val="Bullet1"/>
      </w:pPr>
      <w:r w:rsidRPr="00AC1D46">
        <w:rPr>
          <w:b/>
        </w:rPr>
        <w:t>Précision de la mesure</w:t>
      </w:r>
      <w:r>
        <w:t xml:space="preserve"> : </w:t>
      </w:r>
      <w:r w:rsidR="0036217A">
        <w:t>c</w:t>
      </w:r>
      <w:r w:rsidR="00252B45">
        <w:t xml:space="preserve">e terme </w:t>
      </w:r>
      <w:r w:rsidR="00112AA8">
        <w:t>ne fait plus</w:t>
      </w:r>
      <w:r w:rsidR="00252B45">
        <w:t xml:space="preserve"> partie du vocabulaire internationa</w:t>
      </w:r>
      <w:r w:rsidR="003F5D98">
        <w:t>l de la métrologie à cause de son utilisation</w:t>
      </w:r>
      <w:r w:rsidR="0036217A">
        <w:t xml:space="preserve"> courante</w:t>
      </w:r>
      <w:r w:rsidR="003F5D98">
        <w:t xml:space="preserve"> trop</w:t>
      </w:r>
      <w:r w:rsidR="00252B45">
        <w:t xml:space="preserve"> large</w:t>
      </w:r>
      <w:r w:rsidR="003F5D98">
        <w:t>. Cependant ce terme reste largement employé par de nombreux utilisateurs du GNSS lors de l’expression de leurs besoins</w:t>
      </w:r>
      <w:r w:rsidR="00112AA8">
        <w:t xml:space="preserve">. Il se peut donc que ce </w:t>
      </w:r>
      <w:r w:rsidR="0036217A">
        <w:t>rapport</w:t>
      </w:r>
      <w:r w:rsidR="00112AA8">
        <w:t xml:space="preserve"> utilise le terme de précision</w:t>
      </w:r>
      <w:r w:rsidR="0036217A">
        <w:t xml:space="preserve"> notamment</w:t>
      </w:r>
      <w:r w:rsidR="00112AA8">
        <w:t xml:space="preserve"> lors des chapitres identifiants les </w:t>
      </w:r>
      <w:r w:rsidR="00570376">
        <w:t>« </w:t>
      </w:r>
      <w:r w:rsidR="00112AA8">
        <w:t>besoin</w:t>
      </w:r>
      <w:r w:rsidR="00570376">
        <w:t>s</w:t>
      </w:r>
      <w:r w:rsidR="00112AA8">
        <w:t xml:space="preserve"> et usages des opérateurs majeurs</w:t>
      </w:r>
      <w:r w:rsidR="00570376">
        <w:t> »</w:t>
      </w:r>
      <w:r w:rsidR="00112AA8">
        <w:t xml:space="preserve">. L’usage du </w:t>
      </w:r>
      <w:r w:rsidR="00570376">
        <w:t>terme</w:t>
      </w:r>
      <w:r w:rsidR="00112AA8">
        <w:t xml:space="preserve"> précision sera </w:t>
      </w:r>
      <w:r w:rsidR="00570376">
        <w:t>alors</w:t>
      </w:r>
      <w:r w:rsidR="00112AA8">
        <w:t xml:space="preserve"> à interpréter comme</w:t>
      </w:r>
      <w:r w:rsidR="00570376">
        <w:t xml:space="preserve"> un ordre de grandeur </w:t>
      </w:r>
      <w:r w:rsidR="00112AA8">
        <w:t>indiquant l’amplitude</w:t>
      </w:r>
      <w:r w:rsidR="00570376">
        <w:t xml:space="preserve"> </w:t>
      </w:r>
      <w:r w:rsidR="00112AA8">
        <w:t>maximale</w:t>
      </w:r>
      <w:r w:rsidR="0036217A">
        <w:t xml:space="preserve"> (</w:t>
      </w:r>
      <w:r w:rsidR="00793BC4">
        <w:t>issue de la combinaison biais et</w:t>
      </w:r>
      <w:r w:rsidR="0036217A">
        <w:t xml:space="preserve"> incertitude)</w:t>
      </w:r>
      <w:r w:rsidR="00570376">
        <w:t xml:space="preserve"> </w:t>
      </w:r>
      <w:r w:rsidR="0036217A">
        <w:t>de</w:t>
      </w:r>
      <w:r w:rsidR="00570376">
        <w:t xml:space="preserve"> l’</w:t>
      </w:r>
      <w:r w:rsidR="0036217A">
        <w:t>écart</w:t>
      </w:r>
      <w:r w:rsidR="00570376">
        <w:t xml:space="preserve"> entre</w:t>
      </w:r>
      <w:r w:rsidR="00793BC4">
        <w:t xml:space="preserve"> une</w:t>
      </w:r>
      <w:r w:rsidR="00570376">
        <w:t xml:space="preserve"> mesure absolue du récepteur GNSS (position ou temps) et une référence (position vraie ou échelle de temps GNSS)</w:t>
      </w:r>
      <w:r w:rsidR="0036217A">
        <w:t xml:space="preserve"> tolérée par une même application</w:t>
      </w:r>
      <w:r w:rsidR="00D24375">
        <w:t> ;</w:t>
      </w:r>
    </w:p>
    <w:p w14:paraId="6E090E73" w14:textId="4250ABD8" w:rsidR="006731B7" w:rsidRPr="00DB2894" w:rsidRDefault="006731B7" w:rsidP="007A3D7E">
      <w:pPr>
        <w:pStyle w:val="Bullet1"/>
      </w:pPr>
      <w:r>
        <w:rPr>
          <w:b/>
          <w:bCs/>
        </w:rPr>
        <w:t>Intégrité :</w:t>
      </w:r>
      <w:r w:rsidR="00DB2894">
        <w:rPr>
          <w:b/>
          <w:bCs/>
        </w:rPr>
        <w:t xml:space="preserve"> </w:t>
      </w:r>
      <w:r w:rsidR="006A00E0" w:rsidRPr="006E2D22">
        <w:t>Désigne la m</w:t>
      </w:r>
      <w:r w:rsidR="00DB2894" w:rsidRPr="006E2D22">
        <w:t xml:space="preserve">esure de la confiance dans </w:t>
      </w:r>
      <w:r w:rsidR="00DB2894">
        <w:t xml:space="preserve">les informations de </w:t>
      </w:r>
      <w:r w:rsidR="00DB2894" w:rsidRPr="006E2D22">
        <w:t xml:space="preserve">position ou </w:t>
      </w:r>
      <w:r w:rsidR="00DB2894">
        <w:t>de</w:t>
      </w:r>
      <w:r w:rsidR="00DB2894" w:rsidRPr="006E2D22">
        <w:t xml:space="preserve"> temps estimé</w:t>
      </w:r>
      <w:r w:rsidR="006A00E0">
        <w:t>es par le récepteur GNSS</w:t>
      </w:r>
      <w:r w:rsidR="00DB2894" w:rsidRPr="006E2D22">
        <w:t xml:space="preserve">. </w:t>
      </w:r>
      <w:r w:rsidR="00C84299">
        <w:t xml:space="preserve">Ce </w:t>
      </w:r>
      <w:r w:rsidR="00C25B7A">
        <w:t>paramètre</w:t>
      </w:r>
      <w:r w:rsidR="00C84299">
        <w:t xml:space="preserve"> est généralement exprimé comme la probabilité </w:t>
      </w:r>
      <w:r w:rsidR="006A00E0">
        <w:t xml:space="preserve">que l’erreur de position estimée par le récepteur GNSS dépasse </w:t>
      </w:r>
      <w:r w:rsidR="005A1173">
        <w:t>une certaine limite préalablement définie</w:t>
      </w:r>
      <w:r w:rsidR="006A00E0">
        <w:t xml:space="preserve"> sans que l’utilisateur en soit averti. </w:t>
      </w:r>
      <w:r w:rsidR="005A1173">
        <w:t>La mesure de cette intégrité dépend</w:t>
      </w:r>
      <w:r w:rsidR="00C84299">
        <w:t xml:space="preserve"> fortement de </w:t>
      </w:r>
      <w:r w:rsidR="00C25B7A">
        <w:t>l</w:t>
      </w:r>
      <w:r w:rsidR="006A00E0">
        <w:t>a criticité de l’</w:t>
      </w:r>
      <w:r w:rsidR="00C25B7A">
        <w:t>application</w:t>
      </w:r>
      <w:r w:rsidR="00C84299">
        <w:t xml:space="preserve"> concernée.</w:t>
      </w:r>
      <w:r w:rsidR="005A1173">
        <w:t xml:space="preserve"> En effet, plus l’application est critique, plus l’intégrité tend à être défini</w:t>
      </w:r>
      <w:r w:rsidR="00A21D2A">
        <w:t>e</w:t>
      </w:r>
      <w:r w:rsidR="005A1173">
        <w:t xml:space="preserve"> par la surveillance d’un ensemble important de paramètres mesurables.</w:t>
      </w:r>
      <w:r w:rsidR="00C84299">
        <w:t xml:space="preserve"> </w:t>
      </w:r>
    </w:p>
    <w:p w14:paraId="011C6B8D" w14:textId="64B1891A" w:rsidR="006731B7" w:rsidRPr="006E2D22" w:rsidRDefault="006731B7" w:rsidP="007A3D7E">
      <w:pPr>
        <w:pStyle w:val="Bullet2"/>
      </w:pPr>
      <w:r>
        <w:rPr>
          <w:b/>
          <w:bCs/>
        </w:rPr>
        <w:t>Niveau de protection</w:t>
      </w:r>
      <w:r w:rsidR="002F4594">
        <w:rPr>
          <w:b/>
          <w:bCs/>
        </w:rPr>
        <w:t xml:space="preserve"> : </w:t>
      </w:r>
      <w:r w:rsidR="002F4594" w:rsidRPr="006E2D22">
        <w:t>Désigne</w:t>
      </w:r>
      <w:r w:rsidR="006A00E0">
        <w:t xml:space="preserve"> les limites de</w:t>
      </w:r>
      <w:r w:rsidR="002F4594" w:rsidRPr="006E2D22">
        <w:t xml:space="preserve"> l’</w:t>
      </w:r>
      <w:r w:rsidR="002F4594" w:rsidRPr="002F4594">
        <w:t>erreur</w:t>
      </w:r>
      <w:r w:rsidR="002F4594" w:rsidRPr="006E2D22">
        <w:t xml:space="preserve"> </w:t>
      </w:r>
      <w:r w:rsidR="002F4594" w:rsidRPr="002F4594">
        <w:t>statistique</w:t>
      </w:r>
      <w:r w:rsidR="002F4594" w:rsidRPr="006E2D22">
        <w:t xml:space="preserve"> </w:t>
      </w:r>
      <w:r w:rsidR="001F516A">
        <w:t xml:space="preserve">permettant de borner l’information GNSS </w:t>
      </w:r>
      <w:r w:rsidR="002F4594" w:rsidRPr="006E2D22">
        <w:t>calculée</w:t>
      </w:r>
      <w:r w:rsidR="001F516A">
        <w:t xml:space="preserve"> par le récepteur</w:t>
      </w:r>
      <w:r w:rsidR="00A97217">
        <w:t> ;</w:t>
      </w:r>
    </w:p>
    <w:p w14:paraId="5F707365" w14:textId="6AB0A4EF" w:rsidR="006731B7" w:rsidRPr="006E2D22" w:rsidRDefault="006731B7" w:rsidP="007A3D7E">
      <w:pPr>
        <w:pStyle w:val="Bullet2"/>
      </w:pPr>
      <w:r>
        <w:rPr>
          <w:b/>
          <w:bCs/>
        </w:rPr>
        <w:t xml:space="preserve">Limite </w:t>
      </w:r>
      <w:r w:rsidR="000D0451">
        <w:rPr>
          <w:b/>
          <w:bCs/>
        </w:rPr>
        <w:t>d’alerte</w:t>
      </w:r>
      <w:r w:rsidR="002F4594">
        <w:rPr>
          <w:b/>
          <w:bCs/>
        </w:rPr>
        <w:t xml:space="preserve"> : </w:t>
      </w:r>
      <w:r w:rsidR="002F4594" w:rsidRPr="006E2D22">
        <w:t xml:space="preserve">Désigne </w:t>
      </w:r>
      <w:r w:rsidR="00A90BD3" w:rsidRPr="002F4594">
        <w:t>la tolérance</w:t>
      </w:r>
      <w:r w:rsidR="002F4594" w:rsidRPr="006E2D22">
        <w:t xml:space="preserve"> d’</w:t>
      </w:r>
      <w:r w:rsidR="002F4594" w:rsidRPr="002F4594">
        <w:t>erreur</w:t>
      </w:r>
      <w:r w:rsidR="00DA7057">
        <w:t xml:space="preserve"> d’un paramètre</w:t>
      </w:r>
      <w:r w:rsidR="002F4594" w:rsidRPr="006E2D22">
        <w:t xml:space="preserve"> </w:t>
      </w:r>
      <w:r w:rsidR="00A90BD3" w:rsidRPr="002F4594">
        <w:t>au</w:t>
      </w:r>
      <w:r w:rsidR="000E51D9">
        <w:t xml:space="preserve"> </w:t>
      </w:r>
      <w:r w:rsidR="00A90BD3" w:rsidRPr="002F4594">
        <w:t>-delà</w:t>
      </w:r>
      <w:r w:rsidR="002F4594" w:rsidRPr="006E2D22">
        <w:t xml:space="preserve"> de laquelle une alerte sera </w:t>
      </w:r>
      <w:r w:rsidR="00A97217">
        <w:t>émise par le système ;</w:t>
      </w:r>
      <w:r w:rsidR="002F4594" w:rsidRPr="006E2D22">
        <w:t xml:space="preserve"> </w:t>
      </w:r>
    </w:p>
    <w:p w14:paraId="0E79A3A7" w14:textId="6A841B4D" w:rsidR="006731B7" w:rsidRPr="006E2D22" w:rsidRDefault="000D0451" w:rsidP="007A3D7E">
      <w:pPr>
        <w:pStyle w:val="Bullet2"/>
      </w:pPr>
      <w:r>
        <w:rPr>
          <w:b/>
          <w:bCs/>
        </w:rPr>
        <w:t>Temps d’alerte</w:t>
      </w:r>
      <w:r w:rsidR="00D73FF6">
        <w:rPr>
          <w:b/>
          <w:bCs/>
        </w:rPr>
        <w:t xml:space="preserve"> : </w:t>
      </w:r>
      <w:r w:rsidR="00D73FF6" w:rsidRPr="006E2D22">
        <w:t xml:space="preserve">Définit </w:t>
      </w:r>
      <w:r>
        <w:t>le temps maximal autorisé</w:t>
      </w:r>
      <w:r w:rsidR="00D73FF6" w:rsidRPr="006E2D22">
        <w:t xml:space="preserve"> entre l</w:t>
      </w:r>
      <w:r w:rsidR="00DA7057">
        <w:t>’apparition d’une défaillance et le</w:t>
      </w:r>
      <w:r w:rsidR="00FE7E49">
        <w:t xml:space="preserve"> moment o</w:t>
      </w:r>
      <w:r w:rsidR="00DA7057">
        <w:t>ù</w:t>
      </w:r>
      <w:r w:rsidR="00FE7E49">
        <w:t xml:space="preserve"> l’utilisateur est </w:t>
      </w:r>
      <w:r w:rsidR="002B4673">
        <w:t>informé</w:t>
      </w:r>
      <w:r w:rsidR="00D73FF6" w:rsidRPr="006E2D22">
        <w:t> ;</w:t>
      </w:r>
    </w:p>
    <w:p w14:paraId="493F76B2" w14:textId="67EE6566" w:rsidR="006731B7" w:rsidRPr="006E2D22" w:rsidRDefault="006731B7" w:rsidP="007A3D7E">
      <w:pPr>
        <w:pStyle w:val="Bullet2"/>
      </w:pPr>
      <w:r>
        <w:rPr>
          <w:b/>
          <w:bCs/>
        </w:rPr>
        <w:t>Risque d’intégrité</w:t>
      </w:r>
      <w:r w:rsidR="004F6076">
        <w:rPr>
          <w:b/>
          <w:bCs/>
        </w:rPr>
        <w:t xml:space="preserve"> : </w:t>
      </w:r>
      <w:r w:rsidR="00CD6107" w:rsidRPr="006E2D22">
        <w:t>Désigne le fait que l</w:t>
      </w:r>
      <w:r w:rsidR="00CD6107" w:rsidRPr="00CD6107">
        <w:t xml:space="preserve">es valeurs calculées par le récepteur GNSS </w:t>
      </w:r>
      <w:r w:rsidR="002B4673">
        <w:t>puissent être</w:t>
      </w:r>
      <w:r w:rsidR="002B4673" w:rsidRPr="00CD6107">
        <w:t xml:space="preserve"> </w:t>
      </w:r>
      <w:r w:rsidR="00CD6107" w:rsidRPr="00CD6107">
        <w:t xml:space="preserve">en dehors </w:t>
      </w:r>
      <w:r w:rsidR="00380187" w:rsidRPr="00CD6107">
        <w:t>des seuils</w:t>
      </w:r>
      <w:r w:rsidR="00CD6107" w:rsidRPr="00CD6107">
        <w:t xml:space="preserve"> </w:t>
      </w:r>
      <w:r w:rsidR="00CD6107">
        <w:t xml:space="preserve">limites </w:t>
      </w:r>
      <w:r w:rsidR="00CD6107" w:rsidRPr="00CD6107">
        <w:t>de tolérance définis mais</w:t>
      </w:r>
      <w:r w:rsidR="002F4594" w:rsidRPr="006E2D22">
        <w:t xml:space="preserve"> </w:t>
      </w:r>
      <w:r w:rsidR="00CD6107">
        <w:t>que l’information soit considérée comme disponible et q</w:t>
      </w:r>
      <w:r w:rsidR="002F4594" w:rsidRPr="006E2D22">
        <w:t>u</w:t>
      </w:r>
      <w:r w:rsidR="002F4594">
        <w:t>’</w:t>
      </w:r>
      <w:r w:rsidR="002F4594" w:rsidRPr="002F4594">
        <w:t>aucune</w:t>
      </w:r>
      <w:r w:rsidR="002F4594" w:rsidRPr="006E2D22">
        <w:t xml:space="preserve"> alerte </w:t>
      </w:r>
      <w:r w:rsidR="00CD6107">
        <w:t>ne soit</w:t>
      </w:r>
      <w:r w:rsidR="002F4594" w:rsidRPr="006E2D22">
        <w:t xml:space="preserve"> émise par le système avant la </w:t>
      </w:r>
      <w:r w:rsidR="002F4594" w:rsidRPr="006E2D22">
        <w:lastRenderedPageBreak/>
        <w:t xml:space="preserve">fin du </w:t>
      </w:r>
      <w:r w:rsidR="002B4673">
        <w:t>temps d’alerte</w:t>
      </w:r>
      <w:r w:rsidR="002F4594" w:rsidRPr="006E2D22">
        <w:t>. Pour les systèmes critiques, le risque d’intégrité peut être défini comme le taux de risque tolérable qui est dérivé de l’analyse de risque de l’</w:t>
      </w:r>
      <w:r w:rsidR="002F4594" w:rsidRPr="002F4594">
        <w:t>application</w:t>
      </w:r>
      <w:r w:rsidR="002F4594" w:rsidRPr="006E2D22">
        <w:t>.</w:t>
      </w:r>
    </w:p>
    <w:p w14:paraId="07213D71" w14:textId="42B67EE6" w:rsidR="006731B7" w:rsidRPr="006E2D22" w:rsidRDefault="006731B7" w:rsidP="007A3D7E">
      <w:pPr>
        <w:pStyle w:val="Bullet1"/>
        <w:rPr>
          <w:b/>
          <w:bCs/>
        </w:rPr>
      </w:pPr>
      <w:r>
        <w:rPr>
          <w:b/>
          <w:bCs/>
        </w:rPr>
        <w:t>Disponibilité</w:t>
      </w:r>
      <w:r w:rsidR="00C84299">
        <w:rPr>
          <w:b/>
          <w:bCs/>
        </w:rPr>
        <w:t xml:space="preserve"> : </w:t>
      </w:r>
      <w:r w:rsidR="00C84299" w:rsidRPr="006E2D22">
        <w:t>Désigne le pourcentage de temps o</w:t>
      </w:r>
      <w:r w:rsidR="001F516A">
        <w:t>ù</w:t>
      </w:r>
      <w:r w:rsidR="00C84299" w:rsidRPr="006E2D22">
        <w:t xml:space="preserve"> l’information GNS</w:t>
      </w:r>
      <w:r w:rsidR="00C84299">
        <w:t xml:space="preserve">S peut être traitée par </w:t>
      </w:r>
      <w:r w:rsidR="00A4217D">
        <w:t>l’</w:t>
      </w:r>
      <w:r w:rsidR="00C84299">
        <w:t>utilisateur. Les</w:t>
      </w:r>
      <w:r w:rsidR="00A4217D">
        <w:t xml:space="preserve"> exigences en termes de disponibilité varient</w:t>
      </w:r>
      <w:r w:rsidR="00C84299">
        <w:t xml:space="preserve"> </w:t>
      </w:r>
      <w:r w:rsidR="002F4594">
        <w:t>fortement</w:t>
      </w:r>
      <w:r w:rsidR="00C84299">
        <w:t xml:space="preserve"> selon l</w:t>
      </w:r>
      <w:r w:rsidR="00A4217D">
        <w:t xml:space="preserve">es </w:t>
      </w:r>
      <w:r w:rsidR="002F4594">
        <w:t>application</w:t>
      </w:r>
      <w:r w:rsidR="00A4217D">
        <w:t>s</w:t>
      </w:r>
      <w:r w:rsidR="00C84299">
        <w:t xml:space="preserve"> </w:t>
      </w:r>
      <w:r w:rsidR="00A4217D">
        <w:t xml:space="preserve">concernées </w:t>
      </w:r>
      <w:r w:rsidR="00C84299">
        <w:t>mais</w:t>
      </w:r>
      <w:r w:rsidR="00A4217D">
        <w:t xml:space="preserve">, en générale, </w:t>
      </w:r>
      <w:r w:rsidR="001F516A">
        <w:t>elles</w:t>
      </w:r>
      <w:r w:rsidR="00C84299">
        <w:t xml:space="preserve"> sont comprise</w:t>
      </w:r>
      <w:r w:rsidR="00A4217D">
        <w:t>s</w:t>
      </w:r>
      <w:r w:rsidR="00C84299">
        <w:t xml:space="preserve"> entre 95% et 99.9%.</w:t>
      </w:r>
      <w:r w:rsidR="00A4217D">
        <w:t xml:space="preserve"> C’est l’un des paramètres</w:t>
      </w:r>
      <w:r w:rsidR="00A4217D" w:rsidRPr="00A4217D">
        <w:t xml:space="preserve"> </w:t>
      </w:r>
      <w:r w:rsidR="00A4217D" w:rsidRPr="00272D0E">
        <w:t>de performance les plus important</w:t>
      </w:r>
      <w:r w:rsidR="00213EB7">
        <w:t>s</w:t>
      </w:r>
      <w:r w:rsidR="00A4217D" w:rsidRPr="00272D0E">
        <w:t xml:space="preserve"> </w:t>
      </w:r>
      <w:r w:rsidR="00A4217D">
        <w:t>pour</w:t>
      </w:r>
      <w:r w:rsidR="00A4217D" w:rsidRPr="00272D0E">
        <w:t xml:space="preserve"> les </w:t>
      </w:r>
      <w:r w:rsidR="00A4217D">
        <w:t>applications</w:t>
      </w:r>
      <w:r w:rsidR="00A4217D" w:rsidRPr="00272D0E">
        <w:t xml:space="preserve"> critiques. </w:t>
      </w:r>
      <w:r w:rsidR="00C84299">
        <w:t>Il existe deux différents</w:t>
      </w:r>
      <w:r w:rsidR="007D56FF">
        <w:t xml:space="preserve"> types de</w:t>
      </w:r>
      <w:r w:rsidR="00C84299">
        <w:t xml:space="preserve"> </w:t>
      </w:r>
      <w:r w:rsidR="002F4594">
        <w:t>disponibilité</w:t>
      </w:r>
      <w:r w:rsidR="00C84299">
        <w:t> :</w:t>
      </w:r>
    </w:p>
    <w:p w14:paraId="361A4A40" w14:textId="20A57613" w:rsidR="00C84299" w:rsidRPr="007A3D7E" w:rsidRDefault="00C84299" w:rsidP="007A3D7E">
      <w:pPr>
        <w:pStyle w:val="Bullet2"/>
      </w:pPr>
      <w:r w:rsidRPr="007A3D7E">
        <w:t xml:space="preserve">La disponibilité système qui désigne le pourcentage de </w:t>
      </w:r>
      <w:r w:rsidR="002F4594" w:rsidRPr="007A3D7E">
        <w:t>temps</w:t>
      </w:r>
      <w:r w:rsidRPr="007A3D7E">
        <w:t xml:space="preserve"> </w:t>
      </w:r>
      <w:r w:rsidR="00CD6107" w:rsidRPr="007A3D7E">
        <w:t>où</w:t>
      </w:r>
      <w:r w:rsidRPr="007A3D7E">
        <w:t xml:space="preserve"> le </w:t>
      </w:r>
      <w:r w:rsidR="00F06E17" w:rsidRPr="007A3D7E">
        <w:t>GNSS</w:t>
      </w:r>
      <w:r w:rsidRPr="007A3D7E">
        <w:t xml:space="preserve"> </w:t>
      </w:r>
      <w:r w:rsidR="00793447" w:rsidRPr="007A3D7E">
        <w:t>permet à</w:t>
      </w:r>
      <w:r w:rsidRPr="007A3D7E">
        <w:t xml:space="preserve"> l’utilisateur </w:t>
      </w:r>
      <w:r w:rsidR="00793447" w:rsidRPr="007A3D7E">
        <w:t>de</w:t>
      </w:r>
      <w:r w:rsidRPr="007A3D7E">
        <w:t xml:space="preserve"> </w:t>
      </w:r>
      <w:r w:rsidR="00C25B7A" w:rsidRPr="007A3D7E">
        <w:t>traiter</w:t>
      </w:r>
      <w:r w:rsidRPr="007A3D7E">
        <w:t xml:space="preserve"> </w:t>
      </w:r>
      <w:r w:rsidR="00F06E17" w:rsidRPr="007A3D7E">
        <w:t>son information</w:t>
      </w:r>
      <w:r w:rsidR="00793447" w:rsidRPr="007A3D7E">
        <w:t> ;</w:t>
      </w:r>
    </w:p>
    <w:p w14:paraId="55D858D0" w14:textId="5AD0A736" w:rsidR="00C25B7A" w:rsidRPr="006E2D22" w:rsidRDefault="00C25B7A" w:rsidP="007A3D7E">
      <w:pPr>
        <w:pStyle w:val="Bullet2"/>
      </w:pPr>
      <w:r w:rsidRPr="006E2D22">
        <w:t xml:space="preserve">La disponibilité globale qui prend </w:t>
      </w:r>
      <w:r w:rsidR="00793447">
        <w:t xml:space="preserve">en plus </w:t>
      </w:r>
      <w:r w:rsidRPr="006E2D22">
        <w:t xml:space="preserve">en compte les performances du </w:t>
      </w:r>
      <w:r w:rsidRPr="00C25B7A">
        <w:t>récepteur</w:t>
      </w:r>
      <w:r w:rsidRPr="006E2D22">
        <w:t xml:space="preserve"> et l’</w:t>
      </w:r>
      <w:r w:rsidRPr="00C25B7A">
        <w:t>environnement</w:t>
      </w:r>
      <w:r w:rsidRPr="006E2D22">
        <w:t xml:space="preserve"> de l’utilisateur.</w:t>
      </w:r>
    </w:p>
    <w:p w14:paraId="26AF49B6" w14:textId="1E758E5F" w:rsidR="006731B7" w:rsidRPr="0022716E" w:rsidRDefault="006731B7" w:rsidP="007A3D7E">
      <w:pPr>
        <w:pStyle w:val="Bullet1"/>
        <w:rPr>
          <w:b/>
          <w:bCs/>
        </w:rPr>
      </w:pPr>
      <w:r>
        <w:rPr>
          <w:b/>
          <w:bCs/>
        </w:rPr>
        <w:t xml:space="preserve">Continuité : </w:t>
      </w:r>
      <w:r w:rsidR="005C02B3">
        <w:t>Capacité de fournir</w:t>
      </w:r>
      <w:r w:rsidR="00CD6107">
        <w:t xml:space="preserve"> sans interruption la performance requise</w:t>
      </w:r>
      <w:r w:rsidR="005C02B3">
        <w:t xml:space="preserve"> durant une opération </w:t>
      </w:r>
      <w:r w:rsidR="00CD6107">
        <w:t>une fois cette dernière démarrée</w:t>
      </w:r>
      <w:r w:rsidR="005C02B3">
        <w:t>. La continuité est</w:t>
      </w:r>
      <w:r w:rsidR="00D73FF6">
        <w:t xml:space="preserve"> généralement</w:t>
      </w:r>
      <w:r w:rsidR="005C02B3">
        <w:t xml:space="preserve"> </w:t>
      </w:r>
      <w:r w:rsidR="00D73FF6">
        <w:t>exprimée</w:t>
      </w:r>
      <w:r w:rsidR="005C02B3">
        <w:t xml:space="preserve"> comme le risque de discontinuité</w:t>
      </w:r>
      <w:r w:rsidR="00D24375">
        <w:t> ;</w:t>
      </w:r>
    </w:p>
    <w:p w14:paraId="244643F7" w14:textId="294230EF" w:rsidR="00BC1D77" w:rsidRPr="00023502" w:rsidRDefault="00BC1D77" w:rsidP="00BC1D77">
      <w:pPr>
        <w:pStyle w:val="Bullet1"/>
        <w:rPr>
          <w:b/>
          <w:bCs/>
        </w:rPr>
      </w:pPr>
      <w:r>
        <w:rPr>
          <w:b/>
          <w:bCs/>
        </w:rPr>
        <w:t xml:space="preserve">Sensibilité GNSS : </w:t>
      </w:r>
      <w:r>
        <w:t>Désigne la force minimale du signal GNSS à l’antenne détectable par le récepteur (exprimé en dBW ou en dBm)</w:t>
      </w:r>
      <w:r>
        <w:rPr>
          <w:rStyle w:val="Appelnotedebasdep"/>
        </w:rPr>
        <w:footnoteReference w:id="1"/>
      </w:r>
      <w:r>
        <w:t>. La sensibilité GNSS dépend du secteur d’activité considéré. Le tableau suivant donne certaines valeurs de sensibilité :</w:t>
      </w:r>
    </w:p>
    <w:p w14:paraId="17C1E6F1" w14:textId="77777777" w:rsidR="00BC1D77" w:rsidRPr="00642BAE" w:rsidRDefault="00BC1D77" w:rsidP="00BC1D77">
      <w:pPr>
        <w:pStyle w:val="Bullet1"/>
        <w:numPr>
          <w:ilvl w:val="0"/>
          <w:numId w:val="0"/>
        </w:numPr>
        <w:ind w:left="681"/>
        <w:rPr>
          <w:b/>
          <w:bCs/>
        </w:rPr>
      </w:pPr>
    </w:p>
    <w:tbl>
      <w:tblPr>
        <w:tblStyle w:val="Grilledutableau"/>
        <w:tblW w:w="0" w:type="auto"/>
        <w:tblLook w:val="04A0" w:firstRow="1" w:lastRow="0" w:firstColumn="1" w:lastColumn="0" w:noHBand="0" w:noVBand="1"/>
      </w:tblPr>
      <w:tblGrid>
        <w:gridCol w:w="2258"/>
        <w:gridCol w:w="2269"/>
        <w:gridCol w:w="2269"/>
        <w:gridCol w:w="2269"/>
      </w:tblGrid>
      <w:tr w:rsidR="00BC1D77" w14:paraId="5F14135E" w14:textId="77777777" w:rsidTr="00BC1D77">
        <w:tc>
          <w:tcPr>
            <w:tcW w:w="2336" w:type="dxa"/>
            <w:tcBorders>
              <w:top w:val="nil"/>
              <w:left w:val="nil"/>
            </w:tcBorders>
          </w:tcPr>
          <w:p w14:paraId="04C57BA7" w14:textId="77777777" w:rsidR="00BC1D77" w:rsidRPr="00023502" w:rsidRDefault="00BC1D77" w:rsidP="00CE2F2F">
            <w:pPr>
              <w:pStyle w:val="Bullet1"/>
              <w:numPr>
                <w:ilvl w:val="0"/>
                <w:numId w:val="0"/>
              </w:numPr>
              <w:rPr>
                <w:b/>
                <w:bCs/>
                <w:lang w:val="fr-FR"/>
              </w:rPr>
            </w:pPr>
          </w:p>
        </w:tc>
        <w:tc>
          <w:tcPr>
            <w:tcW w:w="2336" w:type="dxa"/>
            <w:shd w:val="clear" w:color="auto" w:fill="BFBFBF" w:themeFill="background1" w:themeFillShade="BF"/>
            <w:vAlign w:val="center"/>
          </w:tcPr>
          <w:p w14:paraId="27256FD0" w14:textId="77777777" w:rsidR="00BC1D77" w:rsidRPr="00E670FD" w:rsidRDefault="00BC1D77" w:rsidP="00023502">
            <w:pPr>
              <w:pStyle w:val="TableHeadingLeftWP"/>
              <w:rPr>
                <w:lang w:val="fr-FR"/>
              </w:rPr>
            </w:pPr>
            <w:r w:rsidRPr="00E670FD">
              <w:t>Aviation</w:t>
            </w:r>
          </w:p>
        </w:tc>
        <w:tc>
          <w:tcPr>
            <w:tcW w:w="2336" w:type="dxa"/>
            <w:shd w:val="clear" w:color="auto" w:fill="BFBFBF" w:themeFill="background1" w:themeFillShade="BF"/>
            <w:vAlign w:val="center"/>
          </w:tcPr>
          <w:p w14:paraId="623F569A" w14:textId="77777777" w:rsidR="00BC1D77" w:rsidRPr="00E670FD" w:rsidRDefault="00BC1D77" w:rsidP="00023502">
            <w:pPr>
              <w:pStyle w:val="TableHeadingLeftWP"/>
              <w:rPr>
                <w:lang w:val="fr-FR"/>
              </w:rPr>
            </w:pPr>
            <w:r w:rsidRPr="00E670FD">
              <w:t>Maritime</w:t>
            </w:r>
          </w:p>
        </w:tc>
        <w:tc>
          <w:tcPr>
            <w:tcW w:w="2336" w:type="dxa"/>
            <w:shd w:val="clear" w:color="auto" w:fill="BFBFBF" w:themeFill="background1" w:themeFillShade="BF"/>
            <w:vAlign w:val="center"/>
          </w:tcPr>
          <w:p w14:paraId="32EA3C32" w14:textId="77777777" w:rsidR="00BC1D77" w:rsidRPr="00E670FD" w:rsidRDefault="00BC1D77" w:rsidP="00023502">
            <w:pPr>
              <w:pStyle w:val="TableHeadingLeftWP"/>
              <w:rPr>
                <w:lang w:val="fr-FR"/>
              </w:rPr>
            </w:pPr>
            <w:r w:rsidRPr="00E670FD">
              <w:t>Automobile</w:t>
            </w:r>
          </w:p>
        </w:tc>
      </w:tr>
      <w:tr w:rsidR="00BC1D77" w14:paraId="3ADFF9F0" w14:textId="77777777" w:rsidTr="00BC1D77">
        <w:tc>
          <w:tcPr>
            <w:tcW w:w="2336" w:type="dxa"/>
            <w:shd w:val="clear" w:color="auto" w:fill="BFBFBF" w:themeFill="background1" w:themeFillShade="BF"/>
            <w:vAlign w:val="center"/>
          </w:tcPr>
          <w:p w14:paraId="2037E8BF" w14:textId="77777777" w:rsidR="00BC1D77" w:rsidRPr="00E670FD" w:rsidRDefault="00BC1D77" w:rsidP="00BC1D77">
            <w:pPr>
              <w:pStyle w:val="TableHeadingLeftWP"/>
              <w:rPr>
                <w:lang w:val="fr-FR"/>
              </w:rPr>
            </w:pPr>
            <w:r w:rsidRPr="00E670FD">
              <w:t>Sensibilité (usuelle)</w:t>
            </w:r>
          </w:p>
        </w:tc>
        <w:tc>
          <w:tcPr>
            <w:tcW w:w="2336" w:type="dxa"/>
          </w:tcPr>
          <w:p w14:paraId="1BE8BAEF" w14:textId="77777777" w:rsidR="00BC1D77" w:rsidRPr="00023502" w:rsidRDefault="00BC1D77" w:rsidP="00812A31">
            <w:pPr>
              <w:pStyle w:val="TableText"/>
              <w:rPr>
                <w:lang w:val="fr-FR"/>
              </w:rPr>
            </w:pPr>
            <w:r w:rsidRPr="00023502">
              <w:t>-135 dBm (acquisition)</w:t>
            </w:r>
          </w:p>
          <w:p w14:paraId="4A582A9B" w14:textId="77777777" w:rsidR="00BC1D77" w:rsidRPr="00023502" w:rsidRDefault="00BC1D77" w:rsidP="00812A31">
            <w:pPr>
              <w:pStyle w:val="TableText"/>
              <w:rPr>
                <w:lang w:val="fr-FR"/>
              </w:rPr>
            </w:pPr>
            <w:r w:rsidRPr="00023502">
              <w:t>-140 dBm (poursuite)</w:t>
            </w:r>
          </w:p>
        </w:tc>
        <w:tc>
          <w:tcPr>
            <w:tcW w:w="2336" w:type="dxa"/>
          </w:tcPr>
          <w:p w14:paraId="33675699" w14:textId="77777777" w:rsidR="00BC1D77" w:rsidRPr="00023502" w:rsidRDefault="00BC1D77" w:rsidP="00812A31">
            <w:pPr>
              <w:pStyle w:val="TableText"/>
              <w:rPr>
                <w:lang w:val="fr-FR"/>
              </w:rPr>
            </w:pPr>
            <w:r w:rsidRPr="00023502">
              <w:t>-130 dBm (acquisition)</w:t>
            </w:r>
          </w:p>
          <w:p w14:paraId="1E7200B4" w14:textId="77777777" w:rsidR="00BC1D77" w:rsidRPr="00023502" w:rsidRDefault="00BC1D77" w:rsidP="00812A31">
            <w:pPr>
              <w:pStyle w:val="TableText"/>
              <w:rPr>
                <w:lang w:val="fr-FR"/>
              </w:rPr>
            </w:pPr>
            <w:r w:rsidRPr="00023502">
              <w:t>-135 dBm (poursuite)</w:t>
            </w:r>
          </w:p>
        </w:tc>
        <w:tc>
          <w:tcPr>
            <w:tcW w:w="2336" w:type="dxa"/>
          </w:tcPr>
          <w:p w14:paraId="1691BA0E" w14:textId="77777777" w:rsidR="00BC1D77" w:rsidRPr="00023502" w:rsidRDefault="00BC1D77" w:rsidP="00812A31">
            <w:pPr>
              <w:pStyle w:val="TableText"/>
              <w:rPr>
                <w:lang w:val="fr-FR"/>
              </w:rPr>
            </w:pPr>
            <w:r w:rsidRPr="00023502">
              <w:t>-147 dBm (acquisition)</w:t>
            </w:r>
          </w:p>
          <w:p w14:paraId="6F9B7B8E" w14:textId="77777777" w:rsidR="00BC1D77" w:rsidRPr="00023502" w:rsidRDefault="00BC1D77" w:rsidP="00812A31">
            <w:pPr>
              <w:pStyle w:val="TableText"/>
              <w:rPr>
                <w:lang w:val="fr-FR"/>
              </w:rPr>
            </w:pPr>
            <w:r w:rsidRPr="00023502">
              <w:t>-162 dBm (poursuite)</w:t>
            </w:r>
          </w:p>
        </w:tc>
      </w:tr>
    </w:tbl>
    <w:p w14:paraId="3D842FB3" w14:textId="5E93F115" w:rsidR="00BC1D77" w:rsidRPr="0022716E" w:rsidRDefault="00BC1D77" w:rsidP="00BC1D77">
      <w:pPr>
        <w:pStyle w:val="Lgende"/>
      </w:pPr>
      <w:bookmarkStart w:id="17" w:name="_Toc61625738"/>
      <w:bookmarkStart w:id="18" w:name="_Toc85550048"/>
      <w:r>
        <w:t xml:space="preserve">Tableau </w:t>
      </w:r>
      <w:fldSimple w:instr=" SEQ Tableau \* ARABIC ">
        <w:r w:rsidR="00CA350D">
          <w:rPr>
            <w:noProof/>
          </w:rPr>
          <w:t>1</w:t>
        </w:r>
      </w:fldSimple>
      <w:r>
        <w:t>: Exemple de valeur de sensibilité suivant le secteur considéré</w:t>
      </w:r>
      <w:r>
        <w:rPr>
          <w:rStyle w:val="Appelnotedebasdep"/>
        </w:rPr>
        <w:footnoteReference w:id="2"/>
      </w:r>
      <w:bookmarkEnd w:id="17"/>
      <w:bookmarkEnd w:id="18"/>
    </w:p>
    <w:p w14:paraId="478039BD" w14:textId="591092F8" w:rsidR="008563C0" w:rsidRPr="0022716E" w:rsidRDefault="008563C0" w:rsidP="007A3D7E">
      <w:pPr>
        <w:pStyle w:val="Bullet1"/>
        <w:rPr>
          <w:b/>
          <w:bCs/>
        </w:rPr>
      </w:pPr>
      <w:r>
        <w:rPr>
          <w:b/>
          <w:bCs/>
        </w:rPr>
        <w:t xml:space="preserve">Robustesse : </w:t>
      </w:r>
      <w:r>
        <w:t xml:space="preserve">En lien avec le leurrage et le brouillage, la </w:t>
      </w:r>
      <w:r w:rsidR="00795253">
        <w:t>robustesse</w:t>
      </w:r>
      <w:r>
        <w:t xml:space="preserve"> est un paramètre qualitatif </w:t>
      </w:r>
      <w:r w:rsidR="00B62647">
        <w:t>permettant de qualifier le</w:t>
      </w:r>
      <w:r>
        <w:t xml:space="preserve"> </w:t>
      </w:r>
      <w:r w:rsidR="00B62647">
        <w:t>type</w:t>
      </w:r>
      <w:r>
        <w:t xml:space="preserve"> d’attaque ou d’interférence </w:t>
      </w:r>
      <w:r w:rsidR="00B62647">
        <w:t>qu’un</w:t>
      </w:r>
      <w:r>
        <w:t xml:space="preserve"> </w:t>
      </w:r>
      <w:r w:rsidR="00B62647">
        <w:t>récepteur</w:t>
      </w:r>
      <w:r>
        <w:t xml:space="preserve"> est capable de </w:t>
      </w:r>
      <w:r w:rsidR="00B62647">
        <w:t>mitiger</w:t>
      </w:r>
      <w:r>
        <w:t xml:space="preserve">. </w:t>
      </w:r>
      <w:r w:rsidR="00B62647">
        <w:t>Ces mitigations peuvent inclure</w:t>
      </w:r>
      <w:r>
        <w:t xml:space="preserve"> l’authentification de l’information pour assure</w:t>
      </w:r>
      <w:r w:rsidR="00B62647">
        <w:t>r</w:t>
      </w:r>
      <w:r>
        <w:t xml:space="preserve"> à l’utilisateur que le signal </w:t>
      </w:r>
      <w:r w:rsidR="00B62647">
        <w:t xml:space="preserve">reçu provient </w:t>
      </w:r>
      <w:r>
        <w:t>d’une source valide. La notion de robustesse inclus les sous paramètre</w:t>
      </w:r>
      <w:r w:rsidR="00B62647">
        <w:t>s</w:t>
      </w:r>
      <w:r>
        <w:t xml:space="preserve"> suivant</w:t>
      </w:r>
      <w:r w:rsidR="00015D7F">
        <w:t>s</w:t>
      </w:r>
      <w:r>
        <w:t> :</w:t>
      </w:r>
    </w:p>
    <w:p w14:paraId="5B95055B" w14:textId="636BE824" w:rsidR="008563C0" w:rsidRPr="0022716E" w:rsidRDefault="001C13C9" w:rsidP="007A3D7E">
      <w:pPr>
        <w:pStyle w:val="Bullet2"/>
        <w:rPr>
          <w:b/>
          <w:bCs/>
        </w:rPr>
      </w:pPr>
      <w:r>
        <w:rPr>
          <w:b/>
          <w:bCs/>
        </w:rPr>
        <w:t>L’authenticité de l’</w:t>
      </w:r>
      <w:r w:rsidR="00D45226">
        <w:rPr>
          <w:b/>
          <w:bCs/>
        </w:rPr>
        <w:t>information</w:t>
      </w:r>
      <w:r>
        <w:t xml:space="preserve"> qui </w:t>
      </w:r>
      <w:r w:rsidR="00073373">
        <w:t>définit</w:t>
      </w:r>
      <w:r>
        <w:t xml:space="preserve"> un niveau de garanti</w:t>
      </w:r>
      <w:r w:rsidR="00213EB7">
        <w:t>e</w:t>
      </w:r>
      <w:r>
        <w:t xml:space="preserve"> que l’information fournie par le système de </w:t>
      </w:r>
      <w:r w:rsidR="00D45226">
        <w:t>positionnement</w:t>
      </w:r>
      <w:r>
        <w:t xml:space="preserve"> </w:t>
      </w:r>
      <w:r w:rsidR="00D45226">
        <w:t>a</w:t>
      </w:r>
      <w:r>
        <w:t xml:space="preserve"> été calculée à partir de signaux </w:t>
      </w:r>
      <w:r w:rsidR="00D45226">
        <w:t>réels. Le</w:t>
      </w:r>
      <w:r>
        <w:t xml:space="preserve"> leurrage par radio </w:t>
      </w:r>
      <w:r w:rsidR="00D45226">
        <w:t>fréquence</w:t>
      </w:r>
      <w:r>
        <w:t xml:space="preserve"> peut affecter </w:t>
      </w:r>
      <w:r w:rsidR="00073373">
        <w:t>un</w:t>
      </w:r>
      <w:r>
        <w:t xml:space="preserve"> système de </w:t>
      </w:r>
      <w:r w:rsidR="00D45226">
        <w:t>positionnement</w:t>
      </w:r>
      <w:r w:rsidR="00073373">
        <w:t xml:space="preserve">, lui faisant </w:t>
      </w:r>
      <w:r w:rsidR="00613B45">
        <w:t xml:space="preserve">produire </w:t>
      </w:r>
      <w:r w:rsidR="00073373">
        <w:t>de fausses données</w:t>
      </w:r>
      <w:r w:rsidR="00043418">
        <w:t> ;</w:t>
      </w:r>
    </w:p>
    <w:p w14:paraId="1A5855FD" w14:textId="3DB58D10" w:rsidR="001C13C9" w:rsidRPr="00AC1D46" w:rsidRDefault="001C13C9" w:rsidP="007A3D7E">
      <w:pPr>
        <w:pStyle w:val="Bullet2"/>
        <w:rPr>
          <w:b/>
          <w:bCs/>
        </w:rPr>
      </w:pPr>
      <w:r>
        <w:rPr>
          <w:b/>
          <w:bCs/>
        </w:rPr>
        <w:t>La robustesse aux interférences </w:t>
      </w:r>
      <w:r>
        <w:t xml:space="preserve">qui </w:t>
      </w:r>
      <w:r w:rsidR="00073373">
        <w:t>définit</w:t>
      </w:r>
      <w:r>
        <w:t xml:space="preserve"> la capacité du système de positionnement à opérer sous </w:t>
      </w:r>
      <w:r w:rsidR="001C73A2">
        <w:t>certaines</w:t>
      </w:r>
      <w:r>
        <w:t xml:space="preserve"> conditions d’interférence et à maintenir le service de positionnement au niveau exigé</w:t>
      </w:r>
      <w:r w:rsidR="00043418">
        <w:t> ;</w:t>
      </w:r>
    </w:p>
    <w:p w14:paraId="6868FC1D" w14:textId="752011F7" w:rsidR="0089405E" w:rsidRPr="00CE1AF7" w:rsidRDefault="00F96917" w:rsidP="00CE1AF7">
      <w:pPr>
        <w:pStyle w:val="Bullet2"/>
      </w:pPr>
      <w:r w:rsidRPr="00AC1D46">
        <w:rPr>
          <w:b/>
        </w:rPr>
        <w:t>Traçabilité</w:t>
      </w:r>
      <w:r w:rsidR="00EB221F">
        <w:rPr>
          <w:b/>
        </w:rPr>
        <w:t xml:space="preserve"> à l’UTC</w:t>
      </w:r>
      <w:r w:rsidRPr="00AC1D46">
        <w:rPr>
          <w:b/>
        </w:rPr>
        <w:t xml:space="preserve"> : </w:t>
      </w:r>
      <w:r w:rsidR="0089405E" w:rsidRPr="00AC1D46">
        <w:t xml:space="preserve">Les laboratoires nationaux de métrologie assurent une « traçabilité métrologique » à l'UTC de leur échelle de temps UTC(k) au </w:t>
      </w:r>
      <w:r w:rsidRPr="00F7583C">
        <w:t>sens de la norme ISO 17025-</w:t>
      </w:r>
      <w:r w:rsidRPr="00F7583C">
        <w:lastRenderedPageBreak/>
        <w:t>2017</w:t>
      </w:r>
      <w:r w:rsidRPr="00FA574E">
        <w:t xml:space="preserve">. </w:t>
      </w:r>
      <w:r>
        <w:t xml:space="preserve">La traçabilité au sens de la norme ISO 17025-2017 n’est pas assurée par les services GNSS. Les mesures GNSS ne permettent donc pas d’assurer une </w:t>
      </w:r>
      <w:r w:rsidRPr="00F96917">
        <w:rPr>
          <w:bCs/>
        </w:rPr>
        <w:t>traçabilité validée à l'UTC</w:t>
      </w:r>
      <w:r>
        <w:rPr>
          <w:bCs/>
        </w:rPr>
        <w:t xml:space="preserve">. Dans le cadre de cette étude, les besoins en traçabilité à l’UTC n’impliqueront pas nécessairement une traçabilité au sens de la </w:t>
      </w:r>
      <w:r>
        <w:t>norme ISO 17025-2017.</w:t>
      </w:r>
    </w:p>
    <w:p w14:paraId="503B6BA1" w14:textId="77777777" w:rsidR="00D7262A" w:rsidRDefault="00D7262A" w:rsidP="00F925D7">
      <w:pPr>
        <w:pStyle w:val="Titre2"/>
      </w:pPr>
      <w:bookmarkStart w:id="19" w:name="_Toc85550017"/>
      <w:r>
        <w:t>Principaux systèmes existants</w:t>
      </w:r>
      <w:bookmarkEnd w:id="19"/>
    </w:p>
    <w:p w14:paraId="696ECC0C" w14:textId="77777777" w:rsidR="00474FA1" w:rsidRDefault="00474FA1" w:rsidP="009E7350">
      <w:pPr>
        <w:pStyle w:val="Texte"/>
        <w:rPr>
          <w:iCs/>
          <w:lang w:val="fr-FR"/>
        </w:rPr>
      </w:pPr>
      <w:r>
        <w:rPr>
          <w:iCs/>
          <w:lang w:val="fr-FR"/>
        </w:rPr>
        <w:t>Les signaux GNSS peuvent être fournis par de multiples systèmes, incluant des constellations globales ou régionales et des systèmes d’augmentation SBAS (Satellite-Based Augmentation System) assurant une diffusion de corrections via des satellites géostationnaires.</w:t>
      </w:r>
    </w:p>
    <w:p w14:paraId="028C4882" w14:textId="77777777" w:rsidR="00BC1D77" w:rsidRDefault="00BC1D77" w:rsidP="00BC1D77">
      <w:pPr>
        <w:pStyle w:val="Texte"/>
        <w:rPr>
          <w:iCs/>
          <w:lang w:val="fr-FR"/>
        </w:rPr>
      </w:pPr>
      <w:r>
        <w:rPr>
          <w:iCs/>
          <w:lang w:val="fr-FR"/>
        </w:rPr>
        <w:t>Les constellations globales actuelles sont les suivantes :</w:t>
      </w:r>
    </w:p>
    <w:p w14:paraId="659C2513" w14:textId="77777777" w:rsidR="00474FA1" w:rsidRDefault="00474FA1" w:rsidP="007A3D7E">
      <w:pPr>
        <w:pStyle w:val="Bullet1"/>
      </w:pPr>
      <w:r w:rsidRPr="0022716E">
        <w:rPr>
          <w:b/>
          <w:bCs/>
        </w:rPr>
        <w:t>GPS</w:t>
      </w:r>
      <w:r>
        <w:t xml:space="preserve"> : Le premier GNSS, totalement opérationnel depuis 1995, est géré par le département de la défense </w:t>
      </w:r>
      <w:r w:rsidRPr="007A3D7E">
        <w:t>américain</w:t>
      </w:r>
      <w:r>
        <w:t>. Il est actuellement en cours de modernisation avec le déploiement de nouveaux satellites GPS III ;</w:t>
      </w:r>
    </w:p>
    <w:p w14:paraId="32474084" w14:textId="77777777" w:rsidR="00474FA1" w:rsidRDefault="00474FA1" w:rsidP="007A3D7E">
      <w:pPr>
        <w:pStyle w:val="Bullet1"/>
      </w:pPr>
      <w:r w:rsidRPr="0022716E">
        <w:rPr>
          <w:b/>
          <w:bCs/>
        </w:rPr>
        <w:t>GLONASS</w:t>
      </w:r>
      <w:r>
        <w:t> : Le GNSS russe, totalement opérationnel depuis 2011, est géré par les forces de défense aérospatiales russe. La dernière génération de satellites, GLONASS-K est entrée en service en février 2016 ;</w:t>
      </w:r>
    </w:p>
    <w:p w14:paraId="7282D008" w14:textId="1E50FE7F" w:rsidR="00474FA1" w:rsidRDefault="00474FA1" w:rsidP="007A3D7E">
      <w:pPr>
        <w:pStyle w:val="Bullet1"/>
      </w:pPr>
      <w:r w:rsidRPr="0022716E">
        <w:rPr>
          <w:b/>
          <w:bCs/>
        </w:rPr>
        <w:t>Galileo</w:t>
      </w:r>
      <w:r>
        <w:t> : C’est le système GNSS européen actuellement en cours de déploiement. En plus du service ouvert de haute qualité basé sur des signaux émis dans les bandes E1 et E5, Galileo est également la première constellation GNSS à mettre à disposition un lien retour pour les utilisateurs en détresse. Galileo propose également d’autres capacités uniques comme une fonction d’authentification du message de navigation (OS-NMA) ainsi qu’un signal de navigation crypté mis en œuvre dans un service d’authentification commercial (CAS). OS-NMA et CAS représentent les premières protections contre le leurrage mis</w:t>
      </w:r>
      <w:r w:rsidR="00213EB7">
        <w:t>es</w:t>
      </w:r>
      <w:r>
        <w:t xml:space="preserve"> à disposition de tous les utilisateurs civils du GNSS. Galileo va également permettre un accès gratuit à un service de haute précision, le HAS (High Accuracy Service). Enfin, Galileo intègre un service régulé, le PRS (</w:t>
      </w:r>
      <w:r w:rsidRPr="000A2DE7">
        <w:t>Public Regulated Service</w:t>
      </w:r>
      <w:r>
        <w:t xml:space="preserve">), </w:t>
      </w:r>
      <w:r w:rsidRPr="000A2DE7">
        <w:t>réservé aux utilisateur</w:t>
      </w:r>
      <w:r>
        <w:t>s autorisés par les gouvernements</w:t>
      </w:r>
      <w:r w:rsidRPr="000A2DE7">
        <w:t xml:space="preserve"> pour les applications sensibles nécessitant un haut niveau de continuité de service</w:t>
      </w:r>
      <w:r>
        <w:t xml:space="preserve"> ;</w:t>
      </w:r>
    </w:p>
    <w:p w14:paraId="1F73B912" w14:textId="77777777" w:rsidR="00474FA1" w:rsidRDefault="00474FA1" w:rsidP="007A3D7E">
      <w:pPr>
        <w:pStyle w:val="Bullet1"/>
      </w:pPr>
      <w:r w:rsidRPr="0022716E">
        <w:rPr>
          <w:b/>
          <w:bCs/>
        </w:rPr>
        <w:t>BeiDou (Phase 3) ou BDS-3</w:t>
      </w:r>
      <w:r>
        <w:t xml:space="preserve"> : Le GNSS chinois est actuellement en cours de déploiement dans le but de remplacer l’actuel système régional. BeiDou est géré par le bureau chinois des satellites de navigation. Avec le système de positionnement régional, BeiDou représente aujourd’hui la plus grande constellation de satellites. </w:t>
      </w:r>
    </w:p>
    <w:p w14:paraId="358FAC40" w14:textId="77777777" w:rsidR="00474FA1" w:rsidRDefault="00474FA1" w:rsidP="00474FA1">
      <w:pPr>
        <w:pStyle w:val="Texte"/>
        <w:rPr>
          <w:iCs/>
          <w:lang w:val="fr-FR"/>
        </w:rPr>
      </w:pPr>
      <w:r>
        <w:rPr>
          <w:iCs/>
          <w:lang w:val="fr-FR"/>
        </w:rPr>
        <w:t>Le tableau ci-dessous détaille les caractéristiques principales des constellations de chacun de ces systèmes :</w:t>
      </w:r>
    </w:p>
    <w:p w14:paraId="741A99CE" w14:textId="360FAD98" w:rsidR="006B73BF" w:rsidRPr="006B73BF" w:rsidRDefault="006B73BF" w:rsidP="006B73BF">
      <w:pPr>
        <w:pStyle w:val="Lgende"/>
      </w:pPr>
      <w:bookmarkStart w:id="20" w:name="_Toc85550049"/>
      <w:r w:rsidRPr="00DA6F20">
        <w:t xml:space="preserve">Tableau </w:t>
      </w:r>
      <w:r w:rsidR="00B47534">
        <w:rPr>
          <w:noProof/>
        </w:rPr>
        <w:fldChar w:fldCharType="begin"/>
      </w:r>
      <w:r w:rsidR="00B47534">
        <w:rPr>
          <w:noProof/>
        </w:rPr>
        <w:instrText xml:space="preserve"> SEQ Tableau \* ARABIC </w:instrText>
      </w:r>
      <w:r w:rsidR="00B47534">
        <w:rPr>
          <w:noProof/>
        </w:rPr>
        <w:fldChar w:fldCharType="separate"/>
      </w:r>
      <w:r w:rsidR="00CA350D">
        <w:rPr>
          <w:noProof/>
        </w:rPr>
        <w:t>2</w:t>
      </w:r>
      <w:r w:rsidR="00B47534">
        <w:rPr>
          <w:noProof/>
        </w:rPr>
        <w:fldChar w:fldCharType="end"/>
      </w:r>
      <w:r w:rsidRPr="00DA6F20">
        <w:t xml:space="preserve"> : Caractéristiques des différentes constellations globales GNSS</w:t>
      </w:r>
      <w:bookmarkEnd w:id="20"/>
    </w:p>
    <w:tbl>
      <w:tblPr>
        <w:tblStyle w:val="Grilledutableau"/>
        <w:tblW w:w="10444" w:type="dxa"/>
        <w:tblInd w:w="-432" w:type="dxa"/>
        <w:tblLook w:val="04A0" w:firstRow="1" w:lastRow="0" w:firstColumn="1" w:lastColumn="0" w:noHBand="0" w:noVBand="1"/>
      </w:tblPr>
      <w:tblGrid>
        <w:gridCol w:w="2520"/>
        <w:gridCol w:w="1980"/>
        <w:gridCol w:w="1980"/>
        <w:gridCol w:w="1980"/>
        <w:gridCol w:w="1984"/>
      </w:tblGrid>
      <w:tr w:rsidR="006B73BF" w:rsidRPr="007003EF" w14:paraId="54363C1D" w14:textId="77777777" w:rsidTr="00DA5976">
        <w:trPr>
          <w:trHeight w:val="415"/>
          <w:tblHeader/>
        </w:trPr>
        <w:tc>
          <w:tcPr>
            <w:tcW w:w="2520" w:type="dxa"/>
            <w:shd w:val="clear" w:color="auto" w:fill="E0E0E0"/>
          </w:tcPr>
          <w:p w14:paraId="6FA4B8BD" w14:textId="731867C7" w:rsidR="006B73BF" w:rsidRPr="007003EF" w:rsidRDefault="006B73BF" w:rsidP="004E1D8A">
            <w:pPr>
              <w:pStyle w:val="TableHeading"/>
            </w:pPr>
            <w:r w:rsidRPr="00400B56">
              <w:rPr>
                <w:lang w:val="fr-FR"/>
              </w:rPr>
              <w:t>Paramètre</w:t>
            </w:r>
          </w:p>
        </w:tc>
        <w:tc>
          <w:tcPr>
            <w:tcW w:w="1980" w:type="dxa"/>
            <w:shd w:val="clear" w:color="auto" w:fill="E0E0E0"/>
          </w:tcPr>
          <w:p w14:paraId="1D502971" w14:textId="0D5D91D3" w:rsidR="006B73BF" w:rsidRPr="007003EF" w:rsidRDefault="006B73BF" w:rsidP="004E1D8A">
            <w:pPr>
              <w:pStyle w:val="TableHeading"/>
            </w:pPr>
            <w:r w:rsidRPr="00400B56">
              <w:rPr>
                <w:lang w:val="fr-FR"/>
              </w:rPr>
              <w:t>GPS</w:t>
            </w:r>
          </w:p>
        </w:tc>
        <w:tc>
          <w:tcPr>
            <w:tcW w:w="1980" w:type="dxa"/>
            <w:shd w:val="clear" w:color="auto" w:fill="E0E0E0"/>
          </w:tcPr>
          <w:p w14:paraId="2752946B" w14:textId="4EBED376" w:rsidR="006B73BF" w:rsidRPr="007003EF" w:rsidRDefault="006B73BF" w:rsidP="004E1D8A">
            <w:pPr>
              <w:pStyle w:val="TableHeading"/>
            </w:pPr>
            <w:r w:rsidRPr="00400B56">
              <w:rPr>
                <w:lang w:val="fr-FR"/>
              </w:rPr>
              <w:t>GLONASS</w:t>
            </w:r>
          </w:p>
        </w:tc>
        <w:tc>
          <w:tcPr>
            <w:tcW w:w="1980" w:type="dxa"/>
            <w:shd w:val="clear" w:color="auto" w:fill="E0E0E0"/>
          </w:tcPr>
          <w:p w14:paraId="26148179" w14:textId="239EFB2C" w:rsidR="006B73BF" w:rsidRPr="007003EF" w:rsidRDefault="006B73BF" w:rsidP="004E1D8A">
            <w:pPr>
              <w:pStyle w:val="TableHeading"/>
            </w:pPr>
            <w:r w:rsidRPr="00400B56">
              <w:rPr>
                <w:lang w:val="fr-FR"/>
              </w:rPr>
              <w:t>Galileo</w:t>
            </w:r>
          </w:p>
        </w:tc>
        <w:tc>
          <w:tcPr>
            <w:tcW w:w="1984" w:type="dxa"/>
            <w:shd w:val="clear" w:color="auto" w:fill="E0E0E0"/>
          </w:tcPr>
          <w:p w14:paraId="7BB7C610" w14:textId="6E8982D1" w:rsidR="006B73BF" w:rsidRPr="007003EF" w:rsidRDefault="006B73BF" w:rsidP="004E1D8A">
            <w:pPr>
              <w:pStyle w:val="TableHeading"/>
            </w:pPr>
            <w:r w:rsidRPr="00400B56">
              <w:rPr>
                <w:lang w:val="fr-FR"/>
              </w:rPr>
              <w:t>BeiDou</w:t>
            </w:r>
          </w:p>
        </w:tc>
      </w:tr>
      <w:tr w:rsidR="006B73BF" w14:paraId="009D0B5E" w14:textId="77777777" w:rsidTr="00DA5976">
        <w:tc>
          <w:tcPr>
            <w:tcW w:w="2520" w:type="dxa"/>
            <w:vAlign w:val="center"/>
          </w:tcPr>
          <w:p w14:paraId="3FACF861" w14:textId="078C7604" w:rsidR="006B73BF" w:rsidRPr="00574B15" w:rsidRDefault="006B73BF" w:rsidP="000E1D36">
            <w:pPr>
              <w:pStyle w:val="TableText"/>
              <w:spacing w:before="0"/>
              <w:rPr>
                <w:lang w:val="fr-FR"/>
              </w:rPr>
            </w:pPr>
            <w:r w:rsidRPr="00574B15">
              <w:rPr>
                <w:lang w:val="fr-FR"/>
              </w:rPr>
              <w:t>Période orbitale</w:t>
            </w:r>
          </w:p>
        </w:tc>
        <w:tc>
          <w:tcPr>
            <w:tcW w:w="1980" w:type="dxa"/>
          </w:tcPr>
          <w:p w14:paraId="69C184E4" w14:textId="3298229D" w:rsidR="006B73BF" w:rsidRPr="00574B15" w:rsidRDefault="006B73BF" w:rsidP="000E1D36">
            <w:pPr>
              <w:pStyle w:val="TableTextCentr"/>
              <w:spacing w:before="0"/>
              <w:rPr>
                <w:lang w:val="fr-FR"/>
              </w:rPr>
            </w:pPr>
            <w:r w:rsidRPr="00574B15">
              <w:rPr>
                <w:lang w:val="fr-FR"/>
              </w:rPr>
              <w:t>11h58m</w:t>
            </w:r>
          </w:p>
        </w:tc>
        <w:tc>
          <w:tcPr>
            <w:tcW w:w="1980" w:type="dxa"/>
          </w:tcPr>
          <w:p w14:paraId="40140EFF" w14:textId="1174AC7E" w:rsidR="006B73BF" w:rsidRPr="00574B15" w:rsidRDefault="006B73BF" w:rsidP="000E1D36">
            <w:pPr>
              <w:pStyle w:val="TableTextCentr"/>
              <w:spacing w:before="0"/>
              <w:rPr>
                <w:lang w:val="fr-FR"/>
              </w:rPr>
            </w:pPr>
            <w:r w:rsidRPr="00574B15">
              <w:rPr>
                <w:lang w:val="fr-FR"/>
              </w:rPr>
              <w:t>11h15m</w:t>
            </w:r>
          </w:p>
        </w:tc>
        <w:tc>
          <w:tcPr>
            <w:tcW w:w="1980" w:type="dxa"/>
          </w:tcPr>
          <w:p w14:paraId="5C902341" w14:textId="440A0DE1" w:rsidR="006B73BF" w:rsidRPr="00574B15" w:rsidRDefault="006B73BF" w:rsidP="000E1D36">
            <w:pPr>
              <w:pStyle w:val="TableTextCentr"/>
              <w:spacing w:before="0"/>
              <w:rPr>
                <w:lang w:val="fr-FR"/>
              </w:rPr>
            </w:pPr>
            <w:r w:rsidRPr="00574B15">
              <w:rPr>
                <w:lang w:val="fr-FR"/>
              </w:rPr>
              <w:t>14h04m</w:t>
            </w:r>
          </w:p>
        </w:tc>
        <w:tc>
          <w:tcPr>
            <w:tcW w:w="1984" w:type="dxa"/>
          </w:tcPr>
          <w:p w14:paraId="20A54D8E" w14:textId="50C33BBE" w:rsidR="006B73BF" w:rsidRPr="00574B15" w:rsidRDefault="006B73BF" w:rsidP="000E1D36">
            <w:pPr>
              <w:pStyle w:val="TableTextCentr"/>
              <w:spacing w:before="0"/>
              <w:rPr>
                <w:lang w:val="fr-FR"/>
              </w:rPr>
            </w:pPr>
            <w:r w:rsidRPr="00574B15">
              <w:rPr>
                <w:lang w:val="fr-FR"/>
              </w:rPr>
              <w:t>12h37m</w:t>
            </w:r>
          </w:p>
        </w:tc>
      </w:tr>
      <w:tr w:rsidR="006B73BF" w:rsidRPr="00CC17B2" w14:paraId="0E3CD4E8" w14:textId="77777777" w:rsidTr="00DA5976">
        <w:tc>
          <w:tcPr>
            <w:tcW w:w="2520" w:type="dxa"/>
            <w:vAlign w:val="center"/>
          </w:tcPr>
          <w:p w14:paraId="23C9D344" w14:textId="6CD7BB0B" w:rsidR="006B73BF" w:rsidRPr="00574B15" w:rsidRDefault="006B73BF" w:rsidP="000E1D36">
            <w:pPr>
              <w:pStyle w:val="TableText"/>
              <w:spacing w:before="0"/>
              <w:rPr>
                <w:lang w:val="fr-FR"/>
              </w:rPr>
            </w:pPr>
            <w:r w:rsidRPr="00574B15">
              <w:rPr>
                <w:lang w:val="fr-FR"/>
              </w:rPr>
              <w:t>Hauteur orbitale</w:t>
            </w:r>
          </w:p>
        </w:tc>
        <w:tc>
          <w:tcPr>
            <w:tcW w:w="1980" w:type="dxa"/>
          </w:tcPr>
          <w:p w14:paraId="10BAA170" w14:textId="2B2F78BA" w:rsidR="006B73BF" w:rsidRPr="00574B15" w:rsidRDefault="006B73BF" w:rsidP="000E1D36">
            <w:pPr>
              <w:pStyle w:val="TableTextCentr"/>
              <w:spacing w:before="0"/>
              <w:rPr>
                <w:lang w:val="fr-FR"/>
              </w:rPr>
            </w:pPr>
            <w:r w:rsidRPr="00574B15">
              <w:rPr>
                <w:lang w:val="fr-FR"/>
              </w:rPr>
              <w:t>20 200 km</w:t>
            </w:r>
          </w:p>
        </w:tc>
        <w:tc>
          <w:tcPr>
            <w:tcW w:w="1980" w:type="dxa"/>
          </w:tcPr>
          <w:p w14:paraId="62CFFA79" w14:textId="5737486B" w:rsidR="006B73BF" w:rsidRPr="00574B15" w:rsidRDefault="006B73BF" w:rsidP="000E1D36">
            <w:pPr>
              <w:pStyle w:val="TableTextCentr"/>
              <w:spacing w:before="0"/>
              <w:rPr>
                <w:lang w:val="fr-FR"/>
              </w:rPr>
            </w:pPr>
            <w:r w:rsidRPr="00574B15">
              <w:rPr>
                <w:lang w:val="fr-FR"/>
              </w:rPr>
              <w:t>19 100 km</w:t>
            </w:r>
          </w:p>
        </w:tc>
        <w:tc>
          <w:tcPr>
            <w:tcW w:w="1980" w:type="dxa"/>
          </w:tcPr>
          <w:p w14:paraId="5FC8DFAA" w14:textId="7EE20A55" w:rsidR="006B73BF" w:rsidRPr="00574B15" w:rsidRDefault="006B73BF" w:rsidP="000E1D36">
            <w:pPr>
              <w:pStyle w:val="TableTextCentr"/>
              <w:spacing w:before="0"/>
              <w:rPr>
                <w:lang w:val="fr-FR"/>
              </w:rPr>
            </w:pPr>
            <w:r w:rsidRPr="00574B15">
              <w:rPr>
                <w:lang w:val="fr-FR"/>
              </w:rPr>
              <w:t>23 222 km</w:t>
            </w:r>
          </w:p>
        </w:tc>
        <w:tc>
          <w:tcPr>
            <w:tcW w:w="1984" w:type="dxa"/>
          </w:tcPr>
          <w:p w14:paraId="38396DFA" w14:textId="40B35A70" w:rsidR="006B73BF" w:rsidRPr="00574B15" w:rsidRDefault="006B73BF" w:rsidP="000E1D36">
            <w:pPr>
              <w:pStyle w:val="TableTextCentr"/>
              <w:spacing w:before="0"/>
              <w:rPr>
                <w:lang w:val="fr-FR"/>
              </w:rPr>
            </w:pPr>
            <w:r w:rsidRPr="00574B15">
              <w:rPr>
                <w:lang w:val="fr-FR"/>
              </w:rPr>
              <w:t>21 150 km</w:t>
            </w:r>
          </w:p>
        </w:tc>
      </w:tr>
      <w:tr w:rsidR="006B73BF" w:rsidRPr="00415EC5" w14:paraId="70F83F0A" w14:textId="77777777" w:rsidTr="00DA5976">
        <w:trPr>
          <w:trHeight w:val="89"/>
        </w:trPr>
        <w:tc>
          <w:tcPr>
            <w:tcW w:w="2520" w:type="dxa"/>
            <w:vAlign w:val="center"/>
          </w:tcPr>
          <w:p w14:paraId="4EC08DE4" w14:textId="3BA14265" w:rsidR="006B73BF" w:rsidRPr="00574B15" w:rsidRDefault="006B73BF" w:rsidP="000E1D36">
            <w:pPr>
              <w:pStyle w:val="TableText"/>
              <w:spacing w:before="0"/>
              <w:rPr>
                <w:lang w:val="fr-FR"/>
              </w:rPr>
            </w:pPr>
            <w:r w:rsidRPr="00574B15">
              <w:rPr>
                <w:lang w:val="fr-FR"/>
              </w:rPr>
              <w:t>Inclinaison</w:t>
            </w:r>
          </w:p>
        </w:tc>
        <w:tc>
          <w:tcPr>
            <w:tcW w:w="1980" w:type="dxa"/>
          </w:tcPr>
          <w:p w14:paraId="4C1033DA" w14:textId="347CF003" w:rsidR="006B73BF" w:rsidRPr="00574B15" w:rsidRDefault="006B73BF" w:rsidP="000E1D36">
            <w:pPr>
              <w:pStyle w:val="TableTextCentr"/>
              <w:spacing w:before="0"/>
              <w:rPr>
                <w:lang w:val="fr-FR"/>
              </w:rPr>
            </w:pPr>
            <w:r w:rsidRPr="00574B15">
              <w:rPr>
                <w:lang w:val="fr-FR"/>
              </w:rPr>
              <w:t>55°</w:t>
            </w:r>
          </w:p>
        </w:tc>
        <w:tc>
          <w:tcPr>
            <w:tcW w:w="1980" w:type="dxa"/>
          </w:tcPr>
          <w:p w14:paraId="24A20BBD" w14:textId="38107C55" w:rsidR="006B73BF" w:rsidRPr="00574B15" w:rsidRDefault="006B73BF" w:rsidP="000E1D36">
            <w:pPr>
              <w:pStyle w:val="TableTextCentr"/>
              <w:spacing w:before="0"/>
              <w:rPr>
                <w:lang w:val="fr-FR"/>
              </w:rPr>
            </w:pPr>
            <w:r w:rsidRPr="00574B15">
              <w:rPr>
                <w:lang w:val="fr-FR"/>
              </w:rPr>
              <w:t>64.8°</w:t>
            </w:r>
          </w:p>
        </w:tc>
        <w:tc>
          <w:tcPr>
            <w:tcW w:w="1980" w:type="dxa"/>
          </w:tcPr>
          <w:p w14:paraId="77A90775" w14:textId="6B7E892A" w:rsidR="006B73BF" w:rsidRPr="00574B15" w:rsidRDefault="006B73BF" w:rsidP="000E1D36">
            <w:pPr>
              <w:pStyle w:val="TableTextCentr"/>
              <w:spacing w:before="0"/>
              <w:rPr>
                <w:lang w:val="fr-FR"/>
              </w:rPr>
            </w:pPr>
            <w:r w:rsidRPr="00574B15">
              <w:rPr>
                <w:lang w:val="fr-FR"/>
              </w:rPr>
              <w:t>56°</w:t>
            </w:r>
          </w:p>
        </w:tc>
        <w:tc>
          <w:tcPr>
            <w:tcW w:w="1984" w:type="dxa"/>
          </w:tcPr>
          <w:p w14:paraId="2A8FFD61" w14:textId="70610A9D" w:rsidR="006B73BF" w:rsidRPr="00574B15" w:rsidRDefault="006B73BF" w:rsidP="000E1D36">
            <w:pPr>
              <w:pStyle w:val="TableTextCentr"/>
              <w:spacing w:before="0"/>
              <w:rPr>
                <w:lang w:val="fr-FR"/>
              </w:rPr>
            </w:pPr>
            <w:r w:rsidRPr="00574B15">
              <w:rPr>
                <w:lang w:val="fr-FR"/>
              </w:rPr>
              <w:t>55°</w:t>
            </w:r>
          </w:p>
        </w:tc>
      </w:tr>
      <w:tr w:rsidR="006B73BF" w:rsidRPr="00415EC5" w14:paraId="564C7537" w14:textId="77777777" w:rsidTr="00DA5976">
        <w:trPr>
          <w:trHeight w:val="89"/>
        </w:trPr>
        <w:tc>
          <w:tcPr>
            <w:tcW w:w="2520" w:type="dxa"/>
            <w:vAlign w:val="center"/>
          </w:tcPr>
          <w:p w14:paraId="66B011FF" w14:textId="343BB6FF" w:rsidR="006B73BF" w:rsidRPr="00574B15" w:rsidRDefault="006B73BF" w:rsidP="000E1D36">
            <w:pPr>
              <w:pStyle w:val="TableText"/>
              <w:spacing w:before="0"/>
              <w:rPr>
                <w:lang w:val="fr-FR"/>
              </w:rPr>
            </w:pPr>
            <w:r w:rsidRPr="00574B15">
              <w:rPr>
                <w:lang w:val="fr-FR"/>
              </w:rPr>
              <w:lastRenderedPageBreak/>
              <w:t>Nombre de plan orbitaux</w:t>
            </w:r>
          </w:p>
        </w:tc>
        <w:tc>
          <w:tcPr>
            <w:tcW w:w="1980" w:type="dxa"/>
          </w:tcPr>
          <w:p w14:paraId="0BAF4426" w14:textId="71E82448" w:rsidR="006B73BF" w:rsidRPr="00574B15" w:rsidRDefault="006B73BF" w:rsidP="000E1D36">
            <w:pPr>
              <w:pStyle w:val="TableTextCentr"/>
              <w:spacing w:before="0"/>
              <w:rPr>
                <w:lang w:val="fr-FR"/>
              </w:rPr>
            </w:pPr>
            <w:r w:rsidRPr="00574B15">
              <w:rPr>
                <w:lang w:val="fr-FR"/>
              </w:rPr>
              <w:t>6</w:t>
            </w:r>
          </w:p>
        </w:tc>
        <w:tc>
          <w:tcPr>
            <w:tcW w:w="1980" w:type="dxa"/>
          </w:tcPr>
          <w:p w14:paraId="5DD6177B" w14:textId="71C4E194" w:rsidR="006B73BF" w:rsidRPr="00574B15" w:rsidRDefault="006B73BF" w:rsidP="000E1D36">
            <w:pPr>
              <w:pStyle w:val="TableTextCentr"/>
              <w:spacing w:before="0"/>
              <w:rPr>
                <w:lang w:val="fr-FR"/>
              </w:rPr>
            </w:pPr>
            <w:r w:rsidRPr="00574B15">
              <w:rPr>
                <w:lang w:val="fr-FR"/>
              </w:rPr>
              <w:t>3</w:t>
            </w:r>
          </w:p>
        </w:tc>
        <w:tc>
          <w:tcPr>
            <w:tcW w:w="1980" w:type="dxa"/>
          </w:tcPr>
          <w:p w14:paraId="794FB3EE" w14:textId="290EDB89" w:rsidR="006B73BF" w:rsidRPr="00574B15" w:rsidRDefault="006B73BF" w:rsidP="000E1D36">
            <w:pPr>
              <w:pStyle w:val="TableTextCentr"/>
              <w:spacing w:before="0"/>
              <w:rPr>
                <w:lang w:val="fr-FR"/>
              </w:rPr>
            </w:pPr>
            <w:r w:rsidRPr="00574B15">
              <w:rPr>
                <w:lang w:val="fr-FR"/>
              </w:rPr>
              <w:t>3</w:t>
            </w:r>
          </w:p>
        </w:tc>
        <w:tc>
          <w:tcPr>
            <w:tcW w:w="1984" w:type="dxa"/>
          </w:tcPr>
          <w:p w14:paraId="01B6A109" w14:textId="3A08D87B" w:rsidR="006B73BF" w:rsidRPr="00574B15" w:rsidRDefault="006B73BF" w:rsidP="000E1D36">
            <w:pPr>
              <w:pStyle w:val="TableTextCentr"/>
              <w:spacing w:before="0"/>
              <w:rPr>
                <w:lang w:val="fr-FR"/>
              </w:rPr>
            </w:pPr>
            <w:r w:rsidRPr="00574B15">
              <w:rPr>
                <w:lang w:val="fr-FR"/>
              </w:rPr>
              <w:t>6</w:t>
            </w:r>
          </w:p>
        </w:tc>
      </w:tr>
      <w:tr w:rsidR="006B73BF" w:rsidRPr="00415EC5" w14:paraId="6A351720" w14:textId="77777777" w:rsidTr="00DA5976">
        <w:trPr>
          <w:trHeight w:val="89"/>
        </w:trPr>
        <w:tc>
          <w:tcPr>
            <w:tcW w:w="2520" w:type="dxa"/>
            <w:vAlign w:val="center"/>
          </w:tcPr>
          <w:p w14:paraId="4FF5E09F" w14:textId="11C5185F" w:rsidR="006B73BF" w:rsidRPr="00574B15" w:rsidRDefault="006B73BF" w:rsidP="000E1D36">
            <w:pPr>
              <w:pStyle w:val="TableText"/>
              <w:spacing w:before="0"/>
              <w:rPr>
                <w:lang w:val="fr-FR"/>
              </w:rPr>
            </w:pPr>
            <w:r w:rsidRPr="00574B15">
              <w:rPr>
                <w:lang w:val="fr-FR"/>
              </w:rPr>
              <w:t>Nombre de satellites</w:t>
            </w:r>
          </w:p>
        </w:tc>
        <w:tc>
          <w:tcPr>
            <w:tcW w:w="1980" w:type="dxa"/>
          </w:tcPr>
          <w:p w14:paraId="26B71DCA" w14:textId="51449DA6" w:rsidR="006B73BF" w:rsidRPr="00574B15" w:rsidRDefault="006B73BF" w:rsidP="000E1D36">
            <w:pPr>
              <w:pStyle w:val="TableTextCentr"/>
              <w:spacing w:before="0"/>
              <w:rPr>
                <w:lang w:val="fr-FR"/>
              </w:rPr>
            </w:pPr>
            <w:r w:rsidRPr="00574B15">
              <w:rPr>
                <w:lang w:val="fr-FR"/>
              </w:rPr>
              <w:t>24 opérationnels et 6 de rechange</w:t>
            </w:r>
          </w:p>
        </w:tc>
        <w:tc>
          <w:tcPr>
            <w:tcW w:w="1980" w:type="dxa"/>
          </w:tcPr>
          <w:p w14:paraId="59FE82AE" w14:textId="5060B86E" w:rsidR="006B73BF" w:rsidRPr="00574B15" w:rsidRDefault="006B73BF" w:rsidP="000E1D36">
            <w:pPr>
              <w:pStyle w:val="TableTextCentr"/>
              <w:spacing w:before="0"/>
              <w:rPr>
                <w:lang w:val="fr-FR"/>
              </w:rPr>
            </w:pPr>
            <w:r w:rsidRPr="00574B15">
              <w:rPr>
                <w:lang w:val="fr-FR"/>
              </w:rPr>
              <w:t>21 opérationnels et 3 de rechange</w:t>
            </w:r>
          </w:p>
        </w:tc>
        <w:tc>
          <w:tcPr>
            <w:tcW w:w="1980" w:type="dxa"/>
          </w:tcPr>
          <w:p w14:paraId="13E8452D" w14:textId="2990269C" w:rsidR="006B73BF" w:rsidRPr="00574B15" w:rsidRDefault="006B73BF" w:rsidP="000E1D36">
            <w:pPr>
              <w:pStyle w:val="TableTextCentr"/>
              <w:spacing w:before="0"/>
              <w:rPr>
                <w:lang w:val="fr-FR"/>
              </w:rPr>
            </w:pPr>
            <w:r w:rsidRPr="00574B15">
              <w:rPr>
                <w:lang w:val="fr-FR"/>
              </w:rPr>
              <w:t>24 opérationnels et 6 de rechange</w:t>
            </w:r>
          </w:p>
        </w:tc>
        <w:tc>
          <w:tcPr>
            <w:tcW w:w="1984" w:type="dxa"/>
          </w:tcPr>
          <w:p w14:paraId="50B27B68" w14:textId="1A25EF90" w:rsidR="006B73BF" w:rsidRPr="00574B15" w:rsidRDefault="006B73BF" w:rsidP="000E1D36">
            <w:pPr>
              <w:pStyle w:val="TableTextCentr"/>
              <w:spacing w:before="0"/>
              <w:rPr>
                <w:lang w:val="fr-FR"/>
              </w:rPr>
            </w:pPr>
            <w:r w:rsidRPr="00574B15">
              <w:rPr>
                <w:lang w:val="fr-FR"/>
              </w:rPr>
              <w:t>27 MEOs + 5 GEOs + 3 IGSOs</w:t>
            </w:r>
          </w:p>
        </w:tc>
      </w:tr>
      <w:tr w:rsidR="006B73BF" w:rsidRPr="00415EC5" w14:paraId="09F390A3" w14:textId="77777777" w:rsidTr="00DA5976">
        <w:trPr>
          <w:trHeight w:val="89"/>
        </w:trPr>
        <w:tc>
          <w:tcPr>
            <w:tcW w:w="2520" w:type="dxa"/>
            <w:vAlign w:val="center"/>
          </w:tcPr>
          <w:p w14:paraId="5685599A" w14:textId="60007B67" w:rsidR="006B73BF" w:rsidRPr="00574B15" w:rsidRDefault="006B73BF" w:rsidP="000E1D36">
            <w:pPr>
              <w:pStyle w:val="TableText"/>
              <w:spacing w:before="0"/>
              <w:rPr>
                <w:lang w:val="fr-FR"/>
              </w:rPr>
            </w:pPr>
            <w:r w:rsidRPr="00574B15">
              <w:rPr>
                <w:lang w:val="fr-FR"/>
              </w:rPr>
              <w:t>Cadre de référence</w:t>
            </w:r>
          </w:p>
        </w:tc>
        <w:tc>
          <w:tcPr>
            <w:tcW w:w="1980" w:type="dxa"/>
          </w:tcPr>
          <w:p w14:paraId="54CB5DC2" w14:textId="0D8B157C" w:rsidR="006B73BF" w:rsidRPr="00574B15" w:rsidRDefault="006B73BF" w:rsidP="000E1D36">
            <w:pPr>
              <w:pStyle w:val="TableTextCentr"/>
              <w:spacing w:before="0"/>
              <w:rPr>
                <w:lang w:val="fr-FR"/>
              </w:rPr>
            </w:pPr>
            <w:r w:rsidRPr="00574B15">
              <w:rPr>
                <w:lang w:val="fr-FR"/>
              </w:rPr>
              <w:t>WGS-84</w:t>
            </w:r>
          </w:p>
        </w:tc>
        <w:tc>
          <w:tcPr>
            <w:tcW w:w="1980" w:type="dxa"/>
          </w:tcPr>
          <w:p w14:paraId="18D8BC23" w14:textId="2BC3DB36" w:rsidR="006B73BF" w:rsidRPr="00574B15" w:rsidRDefault="006B73BF" w:rsidP="000E1D36">
            <w:pPr>
              <w:pStyle w:val="TableTextCentr"/>
              <w:spacing w:before="0"/>
              <w:rPr>
                <w:lang w:val="fr-FR"/>
              </w:rPr>
            </w:pPr>
            <w:r w:rsidRPr="00574B15">
              <w:rPr>
                <w:lang w:val="fr-FR"/>
              </w:rPr>
              <w:t>PZ90</w:t>
            </w:r>
          </w:p>
        </w:tc>
        <w:tc>
          <w:tcPr>
            <w:tcW w:w="1980" w:type="dxa"/>
          </w:tcPr>
          <w:p w14:paraId="4DB64A54" w14:textId="13BD840E" w:rsidR="006B73BF" w:rsidRPr="00574B15" w:rsidRDefault="006B73BF" w:rsidP="000E1D36">
            <w:pPr>
              <w:pStyle w:val="TableTextCentr"/>
              <w:spacing w:before="0"/>
              <w:rPr>
                <w:lang w:val="fr-FR"/>
              </w:rPr>
            </w:pPr>
            <w:r w:rsidRPr="00574B15">
              <w:rPr>
                <w:lang w:val="fr-FR"/>
              </w:rPr>
              <w:t>GTRF</w:t>
            </w:r>
          </w:p>
        </w:tc>
        <w:tc>
          <w:tcPr>
            <w:tcW w:w="1984" w:type="dxa"/>
          </w:tcPr>
          <w:p w14:paraId="654E5A85" w14:textId="687FD3F7" w:rsidR="006B73BF" w:rsidRPr="00574B15" w:rsidRDefault="006B73BF" w:rsidP="000E1D36">
            <w:pPr>
              <w:pStyle w:val="TableTextCentr"/>
              <w:spacing w:before="0"/>
              <w:rPr>
                <w:lang w:val="fr-FR"/>
              </w:rPr>
            </w:pPr>
            <w:r w:rsidRPr="00574B15">
              <w:rPr>
                <w:lang w:val="fr-FR"/>
              </w:rPr>
              <w:t>CGCS2000</w:t>
            </w:r>
          </w:p>
        </w:tc>
      </w:tr>
      <w:tr w:rsidR="006B73BF" w:rsidRPr="00CE1AF7" w14:paraId="54C9AD8A" w14:textId="77777777" w:rsidTr="00DA5976">
        <w:trPr>
          <w:trHeight w:val="89"/>
        </w:trPr>
        <w:tc>
          <w:tcPr>
            <w:tcW w:w="2520" w:type="dxa"/>
            <w:vAlign w:val="center"/>
          </w:tcPr>
          <w:p w14:paraId="7D903E4F" w14:textId="58135AFA" w:rsidR="006B73BF" w:rsidRPr="00574B15" w:rsidRDefault="006B73BF" w:rsidP="000E1D36">
            <w:pPr>
              <w:pStyle w:val="TableText"/>
              <w:spacing w:before="0"/>
              <w:rPr>
                <w:lang w:val="fr-FR"/>
              </w:rPr>
            </w:pPr>
            <w:r w:rsidRPr="00574B15">
              <w:rPr>
                <w:lang w:val="fr-FR"/>
              </w:rPr>
              <w:t>Temps de référence</w:t>
            </w:r>
          </w:p>
        </w:tc>
        <w:tc>
          <w:tcPr>
            <w:tcW w:w="1980" w:type="dxa"/>
          </w:tcPr>
          <w:p w14:paraId="21B35C4E" w14:textId="20CEE35C" w:rsidR="006B73BF" w:rsidRPr="00574B15" w:rsidRDefault="006B73BF" w:rsidP="000E1D36">
            <w:pPr>
              <w:pStyle w:val="TableTextCentr"/>
              <w:spacing w:before="0"/>
              <w:rPr>
                <w:lang w:val="fr-FR"/>
              </w:rPr>
            </w:pPr>
            <w:r w:rsidRPr="00574B15">
              <w:rPr>
                <w:lang w:val="fr-FR"/>
              </w:rPr>
              <w:t xml:space="preserve">GPS Time </w:t>
            </w:r>
            <w:r w:rsidR="00CE1AF7">
              <w:rPr>
                <w:lang w:val="fr-FR"/>
              </w:rPr>
              <w:br/>
            </w:r>
            <w:r w:rsidRPr="00574B15">
              <w:rPr>
                <w:lang w:val="fr-FR"/>
              </w:rPr>
              <w:t>(GPST)</w:t>
            </w:r>
          </w:p>
        </w:tc>
        <w:tc>
          <w:tcPr>
            <w:tcW w:w="1980" w:type="dxa"/>
          </w:tcPr>
          <w:p w14:paraId="78E8DCB2" w14:textId="0C696E21" w:rsidR="006B73BF" w:rsidRPr="00574B15" w:rsidRDefault="006B73BF" w:rsidP="000E1D36">
            <w:pPr>
              <w:pStyle w:val="TableTextCentr"/>
              <w:spacing w:before="0"/>
              <w:rPr>
                <w:lang w:val="fr-FR"/>
              </w:rPr>
            </w:pPr>
            <w:r w:rsidRPr="00574B15">
              <w:rPr>
                <w:lang w:val="fr-FR"/>
              </w:rPr>
              <w:t>GLONASS Time (GLONASST)</w:t>
            </w:r>
          </w:p>
        </w:tc>
        <w:tc>
          <w:tcPr>
            <w:tcW w:w="1980" w:type="dxa"/>
          </w:tcPr>
          <w:p w14:paraId="186799FE" w14:textId="43B29851" w:rsidR="006B73BF" w:rsidRPr="00574B15" w:rsidRDefault="006B73BF" w:rsidP="000E1D36">
            <w:pPr>
              <w:pStyle w:val="TableTextCentr"/>
              <w:spacing w:before="0"/>
              <w:rPr>
                <w:lang w:val="fr-FR"/>
              </w:rPr>
            </w:pPr>
            <w:r w:rsidRPr="00574B15">
              <w:rPr>
                <w:lang w:val="fr-FR"/>
              </w:rPr>
              <w:t>Galileo System Time (GST)</w:t>
            </w:r>
          </w:p>
        </w:tc>
        <w:tc>
          <w:tcPr>
            <w:tcW w:w="1984" w:type="dxa"/>
          </w:tcPr>
          <w:p w14:paraId="598B6C61" w14:textId="3BF50B20" w:rsidR="006B73BF" w:rsidRPr="00574B15" w:rsidRDefault="006B73BF" w:rsidP="000E1D36">
            <w:pPr>
              <w:pStyle w:val="TableTextCentr"/>
              <w:spacing w:before="0"/>
              <w:rPr>
                <w:lang w:val="fr-FR"/>
              </w:rPr>
            </w:pPr>
            <w:r w:rsidRPr="00574B15">
              <w:rPr>
                <w:lang w:val="fr-FR"/>
              </w:rPr>
              <w:t xml:space="preserve">BeiDou Time </w:t>
            </w:r>
            <w:r w:rsidR="00CE1AF7">
              <w:rPr>
                <w:lang w:val="fr-FR"/>
              </w:rPr>
              <w:br/>
            </w:r>
            <w:r w:rsidRPr="00574B15">
              <w:rPr>
                <w:lang w:val="fr-FR"/>
              </w:rPr>
              <w:t>(BDT)</w:t>
            </w:r>
          </w:p>
        </w:tc>
      </w:tr>
      <w:tr w:rsidR="00BC1D77" w:rsidRPr="00415EC5" w14:paraId="61C39D14" w14:textId="77777777" w:rsidTr="00DA5976">
        <w:trPr>
          <w:trHeight w:val="89"/>
        </w:trPr>
        <w:tc>
          <w:tcPr>
            <w:tcW w:w="2520" w:type="dxa"/>
            <w:vAlign w:val="center"/>
          </w:tcPr>
          <w:p w14:paraId="7F7E4865" w14:textId="286DF789" w:rsidR="00BC1D77" w:rsidRPr="00574B15" w:rsidRDefault="00BC1D77" w:rsidP="00BC1D77">
            <w:pPr>
              <w:pStyle w:val="TableText"/>
              <w:spacing w:before="0"/>
              <w:rPr>
                <w:lang w:val="fr-FR"/>
              </w:rPr>
            </w:pPr>
            <w:r w:rsidRPr="00574B15">
              <w:rPr>
                <w:lang w:val="fr-FR"/>
              </w:rPr>
              <w:t>Niveau de performance</w:t>
            </w:r>
          </w:p>
        </w:tc>
        <w:tc>
          <w:tcPr>
            <w:tcW w:w="1980" w:type="dxa"/>
          </w:tcPr>
          <w:p w14:paraId="366F844F" w14:textId="77777777" w:rsidR="00BC1D77" w:rsidRPr="008C2183" w:rsidRDefault="00BC1D77" w:rsidP="00BC1D77">
            <w:pPr>
              <w:pStyle w:val="TableTextCentr"/>
              <w:rPr>
                <w:lang w:val="fr-FR"/>
              </w:rPr>
            </w:pPr>
            <w:r w:rsidRPr="008C2183">
              <w:rPr>
                <w:lang w:val="fr-FR"/>
              </w:rPr>
              <w:t xml:space="preserve">Précision horizontale moyenne (95%) </w:t>
            </w:r>
            <w:r>
              <w:rPr>
                <w:lang w:val="fr-FR"/>
              </w:rPr>
              <w:t>&lt;</w:t>
            </w:r>
            <w:r w:rsidRPr="008C2183">
              <w:rPr>
                <w:lang w:val="fr-FR"/>
              </w:rPr>
              <w:br/>
            </w:r>
            <w:r>
              <w:rPr>
                <w:lang w:val="fr-FR"/>
              </w:rPr>
              <w:t>9</w:t>
            </w:r>
            <w:r w:rsidRPr="008C2183">
              <w:rPr>
                <w:lang w:val="fr-FR"/>
              </w:rPr>
              <w:t xml:space="preserve"> m</w:t>
            </w:r>
          </w:p>
          <w:p w14:paraId="6F3399E5" w14:textId="77777777" w:rsidR="00BC1D77" w:rsidRPr="008C2183" w:rsidRDefault="00BC1D77" w:rsidP="00BC1D77">
            <w:pPr>
              <w:pStyle w:val="TableTextCentr"/>
              <w:rPr>
                <w:lang w:val="fr-FR"/>
              </w:rPr>
            </w:pPr>
            <w:r w:rsidRPr="008C2183">
              <w:rPr>
                <w:lang w:val="fr-FR"/>
              </w:rPr>
              <w:t xml:space="preserve">Précision verticale moyenne (95%) </w:t>
            </w:r>
            <w:r>
              <w:rPr>
                <w:lang w:val="fr-FR"/>
              </w:rPr>
              <w:t>&lt;</w:t>
            </w:r>
            <w:r w:rsidRPr="008C2183">
              <w:rPr>
                <w:lang w:val="fr-FR"/>
              </w:rPr>
              <w:br/>
            </w:r>
            <w:r>
              <w:rPr>
                <w:lang w:val="fr-FR"/>
              </w:rPr>
              <w:t>1</w:t>
            </w:r>
            <w:r w:rsidRPr="008C2183">
              <w:rPr>
                <w:lang w:val="fr-FR"/>
              </w:rPr>
              <w:t>5 m</w:t>
            </w:r>
          </w:p>
          <w:p w14:paraId="2AAC3EC2" w14:textId="101FF339" w:rsidR="00BC1D77" w:rsidRPr="00574B15" w:rsidRDefault="00BC1D77" w:rsidP="00BC1D77">
            <w:pPr>
              <w:pStyle w:val="TableTextCentr"/>
              <w:spacing w:before="0" w:line="240" w:lineRule="auto"/>
              <w:rPr>
                <w:lang w:val="fr-FR"/>
              </w:rPr>
            </w:pPr>
            <w:r w:rsidRPr="008C2183">
              <w:rPr>
                <w:lang w:val="fr-FR"/>
              </w:rPr>
              <w:t>Précision temporelle moyenne</w:t>
            </w:r>
            <w:r w:rsidRPr="008C2183">
              <w:rPr>
                <w:lang w:val="fr-FR"/>
              </w:rPr>
              <w:br/>
              <w:t>40 ns</w:t>
            </w:r>
            <w:r>
              <w:rPr>
                <w:rStyle w:val="Appelnotedebasdep"/>
                <w:lang w:val="fr-FR"/>
              </w:rPr>
              <w:footnoteReference w:id="3"/>
            </w:r>
          </w:p>
        </w:tc>
        <w:tc>
          <w:tcPr>
            <w:tcW w:w="1980" w:type="dxa"/>
          </w:tcPr>
          <w:p w14:paraId="2BBDA3CA" w14:textId="77777777" w:rsidR="00BC1D77" w:rsidRPr="008C2183" w:rsidRDefault="00BC1D77" w:rsidP="00BC1D77">
            <w:pPr>
              <w:pStyle w:val="TableTextCentr"/>
              <w:rPr>
                <w:lang w:val="fr-FR"/>
              </w:rPr>
            </w:pPr>
            <w:r w:rsidRPr="008C2183">
              <w:rPr>
                <w:lang w:val="fr-FR"/>
              </w:rPr>
              <w:t>Précision horizontale moyenne (95%) 5m</w:t>
            </w:r>
          </w:p>
          <w:p w14:paraId="254157B9" w14:textId="77777777" w:rsidR="00BC1D77" w:rsidRPr="008C2183" w:rsidRDefault="00BC1D77" w:rsidP="00BC1D77">
            <w:pPr>
              <w:pStyle w:val="TableTextCentr"/>
              <w:rPr>
                <w:lang w:val="fr-FR"/>
              </w:rPr>
            </w:pPr>
            <w:r w:rsidRPr="008C2183">
              <w:rPr>
                <w:lang w:val="fr-FR"/>
              </w:rPr>
              <w:t>Précision verticale moyenne (95%) 1</w:t>
            </w:r>
            <w:r>
              <w:rPr>
                <w:lang w:val="fr-FR"/>
              </w:rPr>
              <w:t>0</w:t>
            </w:r>
            <w:r w:rsidRPr="008C2183">
              <w:rPr>
                <w:lang w:val="fr-FR"/>
              </w:rPr>
              <w:t>m</w:t>
            </w:r>
            <w:r>
              <w:rPr>
                <w:rStyle w:val="Appelnotedebasdep"/>
                <w:lang w:val="fr-FR"/>
              </w:rPr>
              <w:footnoteReference w:id="4"/>
            </w:r>
          </w:p>
          <w:p w14:paraId="2CF059E4" w14:textId="78D66FB0" w:rsidR="00BC1D77" w:rsidRPr="00574B15" w:rsidRDefault="00BC1D77" w:rsidP="00BC1D77">
            <w:pPr>
              <w:pStyle w:val="TableTextCentr"/>
              <w:spacing w:before="0" w:line="240" w:lineRule="auto"/>
              <w:rPr>
                <w:lang w:val="fr-FR"/>
              </w:rPr>
            </w:pPr>
            <w:r w:rsidRPr="008C2183">
              <w:rPr>
                <w:lang w:val="fr-FR"/>
              </w:rPr>
              <w:t>Précision temporelle moyenne non renseignée</w:t>
            </w:r>
          </w:p>
        </w:tc>
        <w:tc>
          <w:tcPr>
            <w:tcW w:w="1980" w:type="dxa"/>
          </w:tcPr>
          <w:p w14:paraId="3A7EC6E7" w14:textId="77777777" w:rsidR="00BC1D77" w:rsidRPr="008C2183" w:rsidRDefault="00BC1D77" w:rsidP="00BC1D77">
            <w:pPr>
              <w:pStyle w:val="TableTextCentr"/>
              <w:rPr>
                <w:lang w:val="fr-FR"/>
              </w:rPr>
            </w:pPr>
            <w:r w:rsidRPr="008C2183">
              <w:rPr>
                <w:lang w:val="fr-FR"/>
              </w:rPr>
              <w:t xml:space="preserve">Précision horizontale moyenne (95%) </w:t>
            </w:r>
            <w:r>
              <w:rPr>
                <w:lang w:val="fr-FR"/>
              </w:rPr>
              <w:t>&lt; 4</w:t>
            </w:r>
            <w:r w:rsidRPr="008C2183">
              <w:rPr>
                <w:lang w:val="fr-FR"/>
              </w:rPr>
              <w:t>m</w:t>
            </w:r>
            <w:r>
              <w:rPr>
                <w:lang w:val="fr-FR"/>
              </w:rPr>
              <w:t xml:space="preserve"> (Galileo Open Service)</w:t>
            </w:r>
          </w:p>
          <w:p w14:paraId="2CA1598C" w14:textId="77777777" w:rsidR="00BC1D77" w:rsidRDefault="00BC1D77" w:rsidP="00BC1D77">
            <w:pPr>
              <w:pStyle w:val="TableTextCentr"/>
              <w:rPr>
                <w:lang w:val="fr-FR"/>
              </w:rPr>
            </w:pPr>
            <w:r w:rsidRPr="008C2183">
              <w:rPr>
                <w:lang w:val="fr-FR"/>
              </w:rPr>
              <w:t xml:space="preserve">Précision verticale moyenne (95%) </w:t>
            </w:r>
            <w:r>
              <w:rPr>
                <w:lang w:val="fr-FR"/>
              </w:rPr>
              <w:t xml:space="preserve">&lt; 8m (Galileo Open Service) </w:t>
            </w:r>
            <w:r>
              <w:rPr>
                <w:rStyle w:val="Appelnotedebasdep"/>
                <w:lang w:val="fr-FR"/>
              </w:rPr>
              <w:footnoteReference w:id="5"/>
            </w:r>
          </w:p>
          <w:p w14:paraId="1BB54943" w14:textId="6A8DEE19" w:rsidR="00BC1D77" w:rsidRPr="00574B15" w:rsidRDefault="00BC1D77" w:rsidP="00BC1D77">
            <w:pPr>
              <w:pStyle w:val="TableTextCentr"/>
              <w:spacing w:before="0" w:line="240" w:lineRule="auto"/>
              <w:rPr>
                <w:lang w:val="fr-FR"/>
              </w:rPr>
            </w:pPr>
            <w:r w:rsidRPr="008C2183">
              <w:rPr>
                <w:lang w:val="fr-FR"/>
              </w:rPr>
              <w:t xml:space="preserve">Précision temporelle moyenne </w:t>
            </w:r>
            <w:r w:rsidRPr="008C2183">
              <w:rPr>
                <w:lang w:val="fr-FR"/>
              </w:rPr>
              <w:br/>
            </w:r>
            <w:r>
              <w:rPr>
                <w:lang w:val="fr-FR"/>
              </w:rPr>
              <w:t>30</w:t>
            </w:r>
            <w:r w:rsidRPr="008C2183">
              <w:rPr>
                <w:lang w:val="fr-FR"/>
              </w:rPr>
              <w:t xml:space="preserve"> ns</w:t>
            </w:r>
            <w:r>
              <w:rPr>
                <w:lang w:val="fr-FR"/>
              </w:rPr>
              <w:t xml:space="preserve"> (Galileo Open Service)</w:t>
            </w:r>
            <w:r>
              <w:rPr>
                <w:rStyle w:val="Appelnotedebasdep"/>
                <w:lang w:val="fr-FR"/>
              </w:rPr>
              <w:footnoteReference w:id="6"/>
            </w:r>
          </w:p>
        </w:tc>
        <w:tc>
          <w:tcPr>
            <w:tcW w:w="1984" w:type="dxa"/>
          </w:tcPr>
          <w:p w14:paraId="799949DA" w14:textId="77777777" w:rsidR="00BC1D77" w:rsidRPr="008C2183" w:rsidRDefault="00BC1D77" w:rsidP="00BC1D77">
            <w:pPr>
              <w:pStyle w:val="TableTextCentr"/>
              <w:rPr>
                <w:lang w:val="fr-FR"/>
              </w:rPr>
            </w:pPr>
            <w:r w:rsidRPr="008C2183">
              <w:rPr>
                <w:lang w:val="fr-FR"/>
              </w:rPr>
              <w:t xml:space="preserve">Précision horizontale moyenne (95%) </w:t>
            </w:r>
            <w:r w:rsidRPr="008C2183">
              <w:rPr>
                <w:lang w:val="fr-FR"/>
              </w:rPr>
              <w:br/>
              <w:t>10m</w:t>
            </w:r>
          </w:p>
          <w:p w14:paraId="08B32264" w14:textId="77777777" w:rsidR="00BC1D77" w:rsidRPr="008C2183" w:rsidRDefault="00BC1D77" w:rsidP="00BC1D77">
            <w:pPr>
              <w:pStyle w:val="TableTextCentr"/>
              <w:rPr>
                <w:lang w:val="fr-FR"/>
              </w:rPr>
            </w:pPr>
            <w:r w:rsidRPr="008C2183">
              <w:rPr>
                <w:lang w:val="fr-FR"/>
              </w:rPr>
              <w:t xml:space="preserve">Précision verticale moyenne (95%) </w:t>
            </w:r>
            <w:r w:rsidRPr="008C2183">
              <w:rPr>
                <w:lang w:val="fr-FR"/>
              </w:rPr>
              <w:br/>
              <w:t>10m</w:t>
            </w:r>
            <w:r>
              <w:rPr>
                <w:rStyle w:val="Appelnotedebasdep"/>
                <w:lang w:val="fr-FR"/>
              </w:rPr>
              <w:footnoteReference w:id="7"/>
            </w:r>
          </w:p>
          <w:p w14:paraId="14C8431E" w14:textId="1755F0FB" w:rsidR="00BC1D77" w:rsidRPr="00574B15" w:rsidRDefault="00BC1D77" w:rsidP="00BC1D77">
            <w:pPr>
              <w:pStyle w:val="TableTextCentr"/>
              <w:spacing w:before="0" w:line="240" w:lineRule="auto"/>
              <w:rPr>
                <w:lang w:val="fr-FR"/>
              </w:rPr>
            </w:pPr>
            <w:r w:rsidRPr="008C2183">
              <w:rPr>
                <w:lang w:val="fr-FR"/>
              </w:rPr>
              <w:t xml:space="preserve">Précision temporelle moyenne </w:t>
            </w:r>
            <w:r w:rsidRPr="008C2183">
              <w:rPr>
                <w:lang w:val="fr-FR"/>
              </w:rPr>
              <w:br/>
              <w:t>50</w:t>
            </w:r>
            <w:r>
              <w:rPr>
                <w:lang w:val="fr-FR"/>
              </w:rPr>
              <w:t xml:space="preserve"> </w:t>
            </w:r>
            <w:r w:rsidRPr="008C2183">
              <w:rPr>
                <w:lang w:val="fr-FR"/>
              </w:rPr>
              <w:t>ns</w:t>
            </w:r>
            <w:r>
              <w:rPr>
                <w:rStyle w:val="Appelnotedebasdep"/>
                <w:lang w:val="fr-FR"/>
              </w:rPr>
              <w:footnoteReference w:id="8"/>
            </w:r>
          </w:p>
        </w:tc>
      </w:tr>
    </w:tbl>
    <w:p w14:paraId="68C49CFF" w14:textId="77777777" w:rsidR="00BC1D77" w:rsidRDefault="00BC1D77" w:rsidP="00BC1D77">
      <w:pPr>
        <w:keepNext/>
        <w:spacing w:after="200" w:line="276" w:lineRule="auto"/>
        <w:jc w:val="both"/>
        <w:rPr>
          <w:lang w:val="fr-FR"/>
        </w:rPr>
      </w:pPr>
    </w:p>
    <w:p w14:paraId="6F41EA63" w14:textId="64A9FFBB" w:rsidR="00BC1D77" w:rsidRDefault="00BC1D77" w:rsidP="00BC1D77">
      <w:pPr>
        <w:pStyle w:val="Texte"/>
        <w:rPr>
          <w:lang w:val="fr-FR"/>
        </w:rPr>
      </w:pPr>
      <w:r>
        <w:rPr>
          <w:lang w:val="fr-FR"/>
        </w:rPr>
        <w:t>En plus de ces constellations globales, il existe plusieurs systèmes d’augmentation permettant d’augmenter l’exactitude de l’information GNSS. Parmi ces systèmes, les SBAS (</w:t>
      </w:r>
      <w:r w:rsidRPr="001F575C">
        <w:rPr>
          <w:lang w:val="fr-FR"/>
        </w:rPr>
        <w:t>Satellite</w:t>
      </w:r>
      <w:r w:rsidRPr="006868D6">
        <w:rPr>
          <w:lang w:val="fr-FR"/>
        </w:rPr>
        <w:t xml:space="preserve"> </w:t>
      </w:r>
      <w:r>
        <w:rPr>
          <w:lang w:val="fr-FR"/>
        </w:rPr>
        <w:t xml:space="preserve">Based Augmentation Systems) délivrent en temps réel des corrections permettant d’accroitre l’exactitude des mesures GNSS tout en garantissant leur intégrité. Initialement développés dans les années 1990 pour introduire le GPS dans le domaine de l’aviation civile, leur utilisation est en train de s’étendre à de nombreux autres secteurs comme le ferroviaire. Il existe aujourd’hui quatre SBAS opérationnels (WAAS aux Etats-Unis, MASA au Japon, GAGAN en Inde et EGNOS en Europe) et cinq SBAB additionnels en cours de développement (SDCM en Russie, BDSAS en Chine, A-SBAS pour l’ASECNA, KASS en Corée du Sud et SPAN en Australie et Nouvelle-Zélande). La figure suivante représente ces différents systèmes et leur zone de service : </w:t>
      </w:r>
    </w:p>
    <w:p w14:paraId="4EC9D64B" w14:textId="77777777" w:rsidR="00BC1D77" w:rsidRPr="00813858" w:rsidRDefault="00BC1D77" w:rsidP="00813858">
      <w:r>
        <w:rPr>
          <w:noProof/>
          <w:lang w:val="fr-FR" w:eastAsia="fr-FR"/>
        </w:rPr>
        <w:lastRenderedPageBreak/>
        <w:drawing>
          <wp:inline distT="0" distB="0" distL="0" distR="0" wp14:anchorId="10D9C152" wp14:editId="0CDA2223">
            <wp:extent cx="5934075" cy="3533775"/>
            <wp:effectExtent l="0" t="0" r="0" b="0"/>
            <wp:docPr id="1884643393" name="Image 188464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533775"/>
                    </a:xfrm>
                    <a:prstGeom prst="rect">
                      <a:avLst/>
                    </a:prstGeom>
                    <a:noFill/>
                    <a:ln>
                      <a:noFill/>
                    </a:ln>
                  </pic:spPr>
                </pic:pic>
              </a:graphicData>
            </a:graphic>
          </wp:inline>
        </w:drawing>
      </w:r>
    </w:p>
    <w:p w14:paraId="302EDEAD" w14:textId="2DF22D61" w:rsidR="00BC1D77" w:rsidRDefault="00BC1D77" w:rsidP="00BC1D77">
      <w:pPr>
        <w:pStyle w:val="Lgende"/>
      </w:pPr>
      <w:bookmarkStart w:id="21" w:name="_Toc61625658"/>
      <w:bookmarkStart w:id="22" w:name="_Toc85550045"/>
      <w:r>
        <w:t xml:space="preserve">Figure </w:t>
      </w:r>
      <w:fldSimple w:instr=" SEQ Figure \* ARABIC ">
        <w:r w:rsidR="00CA350D">
          <w:rPr>
            <w:noProof/>
          </w:rPr>
          <w:t>4</w:t>
        </w:r>
      </w:fldSimple>
      <w:r>
        <w:t>: Zones de services des différents systèmes SBAS (source : GSA)</w:t>
      </w:r>
      <w:bookmarkEnd w:id="21"/>
      <w:bookmarkEnd w:id="22"/>
    </w:p>
    <w:p w14:paraId="4A8A0B27" w14:textId="77777777" w:rsidR="00BC1D77" w:rsidRDefault="00BC1D77" w:rsidP="00BC1D77">
      <w:pPr>
        <w:pStyle w:val="Texte"/>
        <w:rPr>
          <w:lang w:val="fr-FR"/>
        </w:rPr>
      </w:pPr>
      <w:r>
        <w:rPr>
          <w:lang w:val="fr-FR"/>
        </w:rPr>
        <w:t>Les principales caractéristiques des systèmes SBAS sont données par le tableau ci-dessous :</w:t>
      </w:r>
    </w:p>
    <w:p w14:paraId="37D95FCF" w14:textId="77777777" w:rsidR="00813858" w:rsidRPr="004310BD" w:rsidRDefault="00813858" w:rsidP="00813858">
      <w:pPr>
        <w:rPr>
          <w:lang w:val="fr-FR"/>
        </w:rPr>
      </w:pPr>
    </w:p>
    <w:p w14:paraId="2CDAAEFC" w14:textId="0F5172F2" w:rsidR="00BC1D77" w:rsidRPr="00023502" w:rsidRDefault="00BC1D77" w:rsidP="00023502">
      <w:pPr>
        <w:pStyle w:val="Lgende"/>
        <w:rPr>
          <w:b w:val="0"/>
          <w:bCs w:val="0"/>
          <w:color w:val="auto"/>
          <w:sz w:val="22"/>
        </w:rPr>
      </w:pPr>
      <w:bookmarkStart w:id="23" w:name="_Toc61625740"/>
      <w:bookmarkStart w:id="24" w:name="_Toc85550050"/>
      <w:r>
        <w:t xml:space="preserve">Tableau </w:t>
      </w:r>
      <w:fldSimple w:instr=" SEQ Tableau \* ARABIC ">
        <w:r w:rsidR="00CA350D">
          <w:rPr>
            <w:noProof/>
          </w:rPr>
          <w:t>3</w:t>
        </w:r>
      </w:fldSimple>
      <w:r>
        <w:t>: Caractéristiques des différents systèmes SBAS (source : GSA)</w:t>
      </w:r>
      <w:bookmarkEnd w:id="23"/>
      <w:bookmarkEnd w:id="24"/>
    </w:p>
    <w:tbl>
      <w:tblPr>
        <w:tblStyle w:val="Grilledutableau"/>
        <w:tblW w:w="9445" w:type="dxa"/>
        <w:tblLook w:val="04A0" w:firstRow="1" w:lastRow="0" w:firstColumn="1" w:lastColumn="0" w:noHBand="0" w:noVBand="1"/>
      </w:tblPr>
      <w:tblGrid>
        <w:gridCol w:w="1117"/>
        <w:gridCol w:w="1931"/>
        <w:gridCol w:w="4620"/>
        <w:gridCol w:w="1777"/>
      </w:tblGrid>
      <w:tr w:rsidR="00BC1D77" w14:paraId="2C651D41" w14:textId="77777777" w:rsidTr="00B00167">
        <w:trPr>
          <w:tblHeader/>
        </w:trPr>
        <w:tc>
          <w:tcPr>
            <w:tcW w:w="1117" w:type="dxa"/>
            <w:shd w:val="clear" w:color="auto" w:fill="D9D9D9" w:themeFill="background1" w:themeFillShade="D9"/>
            <w:vAlign w:val="center"/>
          </w:tcPr>
          <w:p w14:paraId="5C77CEE4" w14:textId="77777777" w:rsidR="00BC1D77" w:rsidRPr="003E27D8" w:rsidRDefault="00BC1D77" w:rsidP="00023502">
            <w:pPr>
              <w:pStyle w:val="TableHeading"/>
              <w:rPr>
                <w:lang w:val="fr-FR"/>
              </w:rPr>
            </w:pPr>
            <w:r w:rsidRPr="003E27D8">
              <w:rPr>
                <w:lang w:val="fr-FR"/>
              </w:rPr>
              <w:t>Nom</w:t>
            </w:r>
          </w:p>
        </w:tc>
        <w:tc>
          <w:tcPr>
            <w:tcW w:w="1931" w:type="dxa"/>
            <w:shd w:val="clear" w:color="auto" w:fill="D9D9D9" w:themeFill="background1" w:themeFillShade="D9"/>
            <w:vAlign w:val="center"/>
          </w:tcPr>
          <w:p w14:paraId="7B48D665" w14:textId="77777777" w:rsidR="00BC1D77" w:rsidRPr="003E27D8" w:rsidRDefault="00BC1D77" w:rsidP="00023502">
            <w:pPr>
              <w:pStyle w:val="TableHeading"/>
              <w:rPr>
                <w:lang w:val="fr-FR"/>
              </w:rPr>
            </w:pPr>
            <w:r>
              <w:rPr>
                <w:lang w:val="fr-FR"/>
              </w:rPr>
              <w:t>Précision</w:t>
            </w:r>
          </w:p>
        </w:tc>
        <w:tc>
          <w:tcPr>
            <w:tcW w:w="4620" w:type="dxa"/>
            <w:shd w:val="clear" w:color="auto" w:fill="D9D9D9" w:themeFill="background1" w:themeFillShade="D9"/>
            <w:vAlign w:val="center"/>
          </w:tcPr>
          <w:p w14:paraId="3455CB2A" w14:textId="77777777" w:rsidR="00BC1D77" w:rsidRPr="003E27D8" w:rsidRDefault="00BC1D77" w:rsidP="00023502">
            <w:pPr>
              <w:pStyle w:val="TableHeading"/>
              <w:rPr>
                <w:lang w:val="fr-FR"/>
              </w:rPr>
            </w:pPr>
            <w:r w:rsidRPr="003E27D8">
              <w:rPr>
                <w:lang w:val="fr-FR"/>
              </w:rPr>
              <w:t xml:space="preserve">Constellations </w:t>
            </w:r>
            <w:r>
              <w:rPr>
                <w:lang w:val="fr-FR"/>
              </w:rPr>
              <w:t>supportées</w:t>
            </w:r>
          </w:p>
        </w:tc>
        <w:tc>
          <w:tcPr>
            <w:tcW w:w="1777" w:type="dxa"/>
            <w:shd w:val="clear" w:color="auto" w:fill="D9D9D9" w:themeFill="background1" w:themeFillShade="D9"/>
            <w:vAlign w:val="center"/>
          </w:tcPr>
          <w:p w14:paraId="5A5FE871" w14:textId="77777777" w:rsidR="00BC1D77" w:rsidRPr="00BC1D77" w:rsidRDefault="00BC1D77" w:rsidP="00B00167">
            <w:pPr>
              <w:pStyle w:val="TableHeading"/>
              <w:ind w:right="24"/>
              <w:rPr>
                <w:lang w:val="fr-FR"/>
              </w:rPr>
            </w:pPr>
            <w:r w:rsidRPr="00BC1D77">
              <w:rPr>
                <w:lang w:val="fr-FR"/>
              </w:rPr>
              <w:t>Détenu par</w:t>
            </w:r>
          </w:p>
        </w:tc>
      </w:tr>
      <w:tr w:rsidR="00BC1D77" w14:paraId="38380784" w14:textId="77777777" w:rsidTr="00B00167">
        <w:tc>
          <w:tcPr>
            <w:tcW w:w="1117" w:type="dxa"/>
            <w:shd w:val="clear" w:color="auto" w:fill="FFFFFF" w:themeFill="background1"/>
            <w:vAlign w:val="center"/>
          </w:tcPr>
          <w:p w14:paraId="3E201729" w14:textId="77777777" w:rsidR="00BC1D77" w:rsidRPr="003E27D8" w:rsidRDefault="00BC1D77" w:rsidP="00023502">
            <w:pPr>
              <w:pStyle w:val="TableTextgras"/>
            </w:pPr>
            <w:r w:rsidRPr="003E27D8">
              <w:t>A-SBAS</w:t>
            </w:r>
          </w:p>
        </w:tc>
        <w:tc>
          <w:tcPr>
            <w:tcW w:w="1931" w:type="dxa"/>
            <w:vAlign w:val="center"/>
          </w:tcPr>
          <w:p w14:paraId="702563D9" w14:textId="77777777" w:rsidR="00BC1D77" w:rsidRPr="003E27D8" w:rsidRDefault="00BC1D77" w:rsidP="00023502">
            <w:pPr>
              <w:pStyle w:val="TableTextgras"/>
              <w:rPr>
                <w:bCs/>
              </w:rPr>
            </w:pPr>
            <w:r w:rsidRPr="00023502">
              <w:rPr>
                <w:b w:val="0"/>
                <w:bCs/>
              </w:rPr>
              <w:t>N/A</w:t>
            </w:r>
          </w:p>
        </w:tc>
        <w:tc>
          <w:tcPr>
            <w:tcW w:w="4620" w:type="dxa"/>
            <w:vAlign w:val="center"/>
          </w:tcPr>
          <w:p w14:paraId="65746182" w14:textId="77777777" w:rsidR="00BC1D77" w:rsidRPr="003E27D8" w:rsidRDefault="00BC1D77" w:rsidP="00023502">
            <w:pPr>
              <w:pStyle w:val="TableTextgras"/>
              <w:rPr>
                <w:bCs/>
              </w:rPr>
            </w:pPr>
            <w:r w:rsidRPr="00023502">
              <w:rPr>
                <w:b w:val="0"/>
                <w:bCs/>
              </w:rPr>
              <w:t>Actuellement : GPS</w:t>
            </w:r>
            <w:r w:rsidRPr="00023502">
              <w:rPr>
                <w:b w:val="0"/>
                <w:bCs/>
              </w:rPr>
              <w:br/>
              <w:t>Future : GPS + Galileo</w:t>
            </w:r>
          </w:p>
        </w:tc>
        <w:tc>
          <w:tcPr>
            <w:tcW w:w="1777" w:type="dxa"/>
            <w:vAlign w:val="center"/>
          </w:tcPr>
          <w:p w14:paraId="3CCDA4CC" w14:textId="77777777" w:rsidR="00BC1D77" w:rsidRPr="003E27D8" w:rsidRDefault="00BC1D77" w:rsidP="00023502">
            <w:pPr>
              <w:pStyle w:val="TableTextgras"/>
              <w:rPr>
                <w:bCs/>
              </w:rPr>
            </w:pPr>
            <w:r w:rsidRPr="00023502">
              <w:rPr>
                <w:rFonts w:asciiTheme="minorHAnsi" w:hAnsiTheme="minorHAnsi" w:cs="Arial"/>
                <w:b w:val="0"/>
                <w:bCs/>
              </w:rPr>
              <w:t>ASECNA</w:t>
            </w:r>
          </w:p>
        </w:tc>
      </w:tr>
      <w:tr w:rsidR="00BC1D77" w14:paraId="43ACC285" w14:textId="77777777" w:rsidTr="00B00167">
        <w:tc>
          <w:tcPr>
            <w:tcW w:w="1117" w:type="dxa"/>
            <w:shd w:val="clear" w:color="auto" w:fill="FFFFFF" w:themeFill="background1"/>
            <w:vAlign w:val="center"/>
          </w:tcPr>
          <w:p w14:paraId="588531E3" w14:textId="77777777" w:rsidR="00BC1D77" w:rsidRPr="003E27D8" w:rsidRDefault="00BC1D77" w:rsidP="00023502">
            <w:pPr>
              <w:pStyle w:val="TableTextgras"/>
            </w:pPr>
            <w:r w:rsidRPr="003E27D8">
              <w:t>BDSBAS</w:t>
            </w:r>
          </w:p>
        </w:tc>
        <w:tc>
          <w:tcPr>
            <w:tcW w:w="1931" w:type="dxa"/>
            <w:vAlign w:val="center"/>
          </w:tcPr>
          <w:p w14:paraId="08D7B0A1" w14:textId="77777777" w:rsidR="00BC1D77" w:rsidRPr="003E27D8" w:rsidRDefault="00BC1D77" w:rsidP="00023502">
            <w:pPr>
              <w:pStyle w:val="TableTextgras"/>
              <w:rPr>
                <w:bCs/>
              </w:rPr>
            </w:pPr>
            <w:r w:rsidRPr="00023502">
              <w:rPr>
                <w:b w:val="0"/>
                <w:bCs/>
              </w:rPr>
              <w:t>Horizontal : &lt; 5 m</w:t>
            </w:r>
            <w:r w:rsidRPr="00023502">
              <w:rPr>
                <w:b w:val="0"/>
                <w:bCs/>
              </w:rPr>
              <w:br/>
              <w:t>Vertical : &lt; 8 m</w:t>
            </w:r>
          </w:p>
        </w:tc>
        <w:tc>
          <w:tcPr>
            <w:tcW w:w="4620" w:type="dxa"/>
            <w:vAlign w:val="center"/>
          </w:tcPr>
          <w:p w14:paraId="559FB7D3" w14:textId="77777777" w:rsidR="00BC1D77" w:rsidRPr="003E27D8" w:rsidRDefault="00BC1D77" w:rsidP="00023502">
            <w:pPr>
              <w:pStyle w:val="TableTextgras"/>
              <w:rPr>
                <w:bCs/>
              </w:rPr>
            </w:pPr>
            <w:r w:rsidRPr="00023502">
              <w:rPr>
                <w:b w:val="0"/>
                <w:bCs/>
              </w:rPr>
              <w:t>Actuellement : BDS + GPS + GLONASS</w:t>
            </w:r>
            <w:r w:rsidRPr="00023502">
              <w:rPr>
                <w:b w:val="0"/>
                <w:bCs/>
              </w:rPr>
              <w:br/>
              <w:t>Future : BDS + GPS + GLONASS + Galileo</w:t>
            </w:r>
          </w:p>
        </w:tc>
        <w:tc>
          <w:tcPr>
            <w:tcW w:w="1777" w:type="dxa"/>
            <w:vAlign w:val="center"/>
          </w:tcPr>
          <w:p w14:paraId="6B5C015A" w14:textId="77777777" w:rsidR="00BC1D77" w:rsidRPr="003E27D8" w:rsidRDefault="00BC1D77" w:rsidP="00023502">
            <w:pPr>
              <w:pStyle w:val="TableTextgras"/>
              <w:rPr>
                <w:bCs/>
              </w:rPr>
            </w:pPr>
            <w:r w:rsidRPr="00023502">
              <w:rPr>
                <w:b w:val="0"/>
                <w:bCs/>
              </w:rPr>
              <w:t xml:space="preserve">Chine </w:t>
            </w:r>
          </w:p>
        </w:tc>
      </w:tr>
      <w:tr w:rsidR="00BC1D77" w14:paraId="3EB9E37F" w14:textId="77777777" w:rsidTr="00B00167">
        <w:tc>
          <w:tcPr>
            <w:tcW w:w="1117" w:type="dxa"/>
            <w:shd w:val="clear" w:color="auto" w:fill="FFFFFF" w:themeFill="background1"/>
            <w:vAlign w:val="center"/>
          </w:tcPr>
          <w:p w14:paraId="55AF46A6" w14:textId="77777777" w:rsidR="00BC1D77" w:rsidRPr="003E27D8" w:rsidRDefault="00BC1D77" w:rsidP="00023502">
            <w:pPr>
              <w:pStyle w:val="TableTextgras"/>
            </w:pPr>
            <w:r w:rsidRPr="003E27D8">
              <w:t>EGNOS</w:t>
            </w:r>
          </w:p>
        </w:tc>
        <w:tc>
          <w:tcPr>
            <w:tcW w:w="1931" w:type="dxa"/>
            <w:vAlign w:val="center"/>
          </w:tcPr>
          <w:p w14:paraId="40364272" w14:textId="77777777" w:rsidR="00BC1D77" w:rsidRPr="003E27D8" w:rsidRDefault="00BC1D77" w:rsidP="00023502">
            <w:pPr>
              <w:pStyle w:val="TableTextgras"/>
              <w:rPr>
                <w:bCs/>
              </w:rPr>
            </w:pPr>
            <w:r w:rsidRPr="00023502">
              <w:rPr>
                <w:b w:val="0"/>
                <w:bCs/>
              </w:rPr>
              <w:t>Horizontal : &lt; 1 m</w:t>
            </w:r>
            <w:r w:rsidRPr="00023502">
              <w:rPr>
                <w:b w:val="0"/>
                <w:bCs/>
              </w:rPr>
              <w:br/>
              <w:t>Vertical : &lt; 1.5 m</w:t>
            </w:r>
          </w:p>
        </w:tc>
        <w:tc>
          <w:tcPr>
            <w:tcW w:w="4620" w:type="dxa"/>
            <w:vAlign w:val="center"/>
          </w:tcPr>
          <w:p w14:paraId="7C9FD7B7" w14:textId="77777777" w:rsidR="00BC1D77" w:rsidRPr="003E27D8" w:rsidRDefault="00BC1D77" w:rsidP="00023502">
            <w:pPr>
              <w:pStyle w:val="TableTextgras"/>
              <w:rPr>
                <w:bCs/>
              </w:rPr>
            </w:pPr>
            <w:r w:rsidRPr="00023502">
              <w:rPr>
                <w:b w:val="0"/>
                <w:bCs/>
              </w:rPr>
              <w:t>Actuellement : GPS</w:t>
            </w:r>
            <w:r w:rsidRPr="00023502">
              <w:rPr>
                <w:b w:val="0"/>
                <w:bCs/>
              </w:rPr>
              <w:br/>
              <w:t>Future (EGNOS V3) : GPS + Galileo</w:t>
            </w:r>
          </w:p>
        </w:tc>
        <w:tc>
          <w:tcPr>
            <w:tcW w:w="1777" w:type="dxa"/>
            <w:vAlign w:val="center"/>
          </w:tcPr>
          <w:p w14:paraId="1B23928D" w14:textId="77777777" w:rsidR="00BC1D77" w:rsidRPr="003E27D8" w:rsidRDefault="00BC1D77" w:rsidP="00023502">
            <w:pPr>
              <w:pStyle w:val="TableTextgras"/>
              <w:rPr>
                <w:bCs/>
              </w:rPr>
            </w:pPr>
            <w:r w:rsidRPr="00023502">
              <w:rPr>
                <w:b w:val="0"/>
                <w:bCs/>
              </w:rPr>
              <w:t>Union Européenne</w:t>
            </w:r>
          </w:p>
        </w:tc>
      </w:tr>
      <w:tr w:rsidR="00BC1D77" w14:paraId="477BB89F" w14:textId="77777777" w:rsidTr="00B00167">
        <w:tc>
          <w:tcPr>
            <w:tcW w:w="1117" w:type="dxa"/>
            <w:shd w:val="clear" w:color="auto" w:fill="FFFFFF" w:themeFill="background1"/>
            <w:vAlign w:val="center"/>
          </w:tcPr>
          <w:p w14:paraId="7C59426B" w14:textId="77777777" w:rsidR="00BC1D77" w:rsidRPr="003E27D8" w:rsidRDefault="00BC1D77" w:rsidP="00023502">
            <w:pPr>
              <w:pStyle w:val="TableTextgras"/>
            </w:pPr>
            <w:r w:rsidRPr="003E27D8">
              <w:t>GAGAN</w:t>
            </w:r>
          </w:p>
        </w:tc>
        <w:tc>
          <w:tcPr>
            <w:tcW w:w="1931" w:type="dxa"/>
            <w:vAlign w:val="center"/>
          </w:tcPr>
          <w:p w14:paraId="0756076C" w14:textId="77777777" w:rsidR="00BC1D77" w:rsidRPr="003E27D8" w:rsidRDefault="00BC1D77" w:rsidP="00023502">
            <w:pPr>
              <w:pStyle w:val="TableTextgras"/>
              <w:rPr>
                <w:bCs/>
              </w:rPr>
            </w:pPr>
            <w:r w:rsidRPr="00023502">
              <w:rPr>
                <w:b w:val="0"/>
                <w:bCs/>
              </w:rPr>
              <w:t>Horizontal : 1.5 m</w:t>
            </w:r>
            <w:r w:rsidRPr="00023502">
              <w:rPr>
                <w:b w:val="0"/>
                <w:bCs/>
              </w:rPr>
              <w:br/>
              <w:t>Vertical : 2.5 m</w:t>
            </w:r>
          </w:p>
        </w:tc>
        <w:tc>
          <w:tcPr>
            <w:tcW w:w="4620" w:type="dxa"/>
            <w:vAlign w:val="center"/>
          </w:tcPr>
          <w:p w14:paraId="0A677A27" w14:textId="77777777" w:rsidR="00BC1D77" w:rsidRPr="003E27D8" w:rsidRDefault="00BC1D77" w:rsidP="00023502">
            <w:pPr>
              <w:pStyle w:val="TableTextgras"/>
              <w:rPr>
                <w:bCs/>
              </w:rPr>
            </w:pPr>
            <w:r w:rsidRPr="00023502">
              <w:rPr>
                <w:b w:val="0"/>
                <w:bCs/>
              </w:rPr>
              <w:t>GPS</w:t>
            </w:r>
          </w:p>
        </w:tc>
        <w:tc>
          <w:tcPr>
            <w:tcW w:w="1777" w:type="dxa"/>
            <w:vAlign w:val="center"/>
          </w:tcPr>
          <w:p w14:paraId="3EC5DB52" w14:textId="77777777" w:rsidR="00BC1D77" w:rsidRPr="003E27D8" w:rsidRDefault="00BC1D77" w:rsidP="00023502">
            <w:pPr>
              <w:pStyle w:val="TableTextgras"/>
              <w:rPr>
                <w:bCs/>
              </w:rPr>
            </w:pPr>
            <w:r w:rsidRPr="00023502">
              <w:rPr>
                <w:b w:val="0"/>
                <w:bCs/>
              </w:rPr>
              <w:t>Inde</w:t>
            </w:r>
          </w:p>
        </w:tc>
      </w:tr>
      <w:tr w:rsidR="00BC1D77" w14:paraId="3AB7E276" w14:textId="77777777" w:rsidTr="00B00167">
        <w:tc>
          <w:tcPr>
            <w:tcW w:w="1117" w:type="dxa"/>
            <w:shd w:val="clear" w:color="auto" w:fill="FFFFFF" w:themeFill="background1"/>
            <w:vAlign w:val="center"/>
          </w:tcPr>
          <w:p w14:paraId="706691D0" w14:textId="77777777" w:rsidR="00BC1D77" w:rsidRPr="003E27D8" w:rsidRDefault="00BC1D77" w:rsidP="00023502">
            <w:pPr>
              <w:pStyle w:val="TableTextgras"/>
            </w:pPr>
            <w:r w:rsidRPr="003E27D8">
              <w:t>KASS</w:t>
            </w:r>
          </w:p>
        </w:tc>
        <w:tc>
          <w:tcPr>
            <w:tcW w:w="1931" w:type="dxa"/>
            <w:vAlign w:val="center"/>
          </w:tcPr>
          <w:p w14:paraId="29F4C18A" w14:textId="77777777" w:rsidR="00BC1D77" w:rsidRPr="003E27D8" w:rsidRDefault="00BC1D77" w:rsidP="00023502">
            <w:pPr>
              <w:pStyle w:val="TableTextgras"/>
              <w:rPr>
                <w:bCs/>
              </w:rPr>
            </w:pPr>
            <w:r w:rsidRPr="00023502">
              <w:rPr>
                <w:b w:val="0"/>
                <w:bCs/>
              </w:rPr>
              <w:t>Horizontal : &lt; 1 m</w:t>
            </w:r>
            <w:r w:rsidRPr="00023502">
              <w:rPr>
                <w:b w:val="0"/>
                <w:bCs/>
              </w:rPr>
              <w:br/>
              <w:t>Vertical : &lt; 1.7 m</w:t>
            </w:r>
          </w:p>
        </w:tc>
        <w:tc>
          <w:tcPr>
            <w:tcW w:w="4620" w:type="dxa"/>
            <w:vAlign w:val="center"/>
          </w:tcPr>
          <w:p w14:paraId="2DB1910B" w14:textId="77777777" w:rsidR="00BC1D77" w:rsidRPr="003E27D8" w:rsidRDefault="00BC1D77" w:rsidP="00023502">
            <w:pPr>
              <w:pStyle w:val="TableTextgras"/>
              <w:rPr>
                <w:bCs/>
              </w:rPr>
            </w:pPr>
            <w:r w:rsidRPr="00023502">
              <w:rPr>
                <w:b w:val="0"/>
                <w:bCs/>
              </w:rPr>
              <w:t>GPS</w:t>
            </w:r>
          </w:p>
        </w:tc>
        <w:tc>
          <w:tcPr>
            <w:tcW w:w="1777" w:type="dxa"/>
            <w:vAlign w:val="center"/>
          </w:tcPr>
          <w:p w14:paraId="10161888" w14:textId="77777777" w:rsidR="00BC1D77" w:rsidRPr="003E27D8" w:rsidRDefault="00BC1D77" w:rsidP="00023502">
            <w:pPr>
              <w:pStyle w:val="TableTextgras"/>
              <w:rPr>
                <w:bCs/>
              </w:rPr>
            </w:pPr>
            <w:r w:rsidRPr="00023502">
              <w:rPr>
                <w:b w:val="0"/>
                <w:bCs/>
              </w:rPr>
              <w:t>Corée</w:t>
            </w:r>
          </w:p>
        </w:tc>
      </w:tr>
      <w:tr w:rsidR="00BC1D77" w14:paraId="4AA1DF49" w14:textId="77777777" w:rsidTr="00B00167">
        <w:tc>
          <w:tcPr>
            <w:tcW w:w="1117" w:type="dxa"/>
            <w:shd w:val="clear" w:color="auto" w:fill="FFFFFF" w:themeFill="background1"/>
            <w:vAlign w:val="center"/>
          </w:tcPr>
          <w:p w14:paraId="3B77A687" w14:textId="77777777" w:rsidR="00BC1D77" w:rsidRPr="003E27D8" w:rsidRDefault="00BC1D77" w:rsidP="00023502">
            <w:pPr>
              <w:pStyle w:val="TableTextgras"/>
            </w:pPr>
            <w:r w:rsidRPr="003E27D8">
              <w:t>MSAS</w:t>
            </w:r>
          </w:p>
        </w:tc>
        <w:tc>
          <w:tcPr>
            <w:tcW w:w="1931" w:type="dxa"/>
            <w:vAlign w:val="center"/>
          </w:tcPr>
          <w:p w14:paraId="783C64D4" w14:textId="77777777" w:rsidR="00BC1D77" w:rsidRPr="003E27D8" w:rsidRDefault="00BC1D77" w:rsidP="00023502">
            <w:pPr>
              <w:pStyle w:val="TableTextgras"/>
              <w:rPr>
                <w:bCs/>
              </w:rPr>
            </w:pPr>
            <w:r w:rsidRPr="00023502">
              <w:rPr>
                <w:b w:val="0"/>
                <w:bCs/>
              </w:rPr>
              <w:t>&lt; 2 m</w:t>
            </w:r>
          </w:p>
        </w:tc>
        <w:tc>
          <w:tcPr>
            <w:tcW w:w="4620" w:type="dxa"/>
            <w:vAlign w:val="center"/>
          </w:tcPr>
          <w:p w14:paraId="3FF50669" w14:textId="77777777" w:rsidR="00BC1D77" w:rsidRPr="003E27D8" w:rsidRDefault="00BC1D77" w:rsidP="00023502">
            <w:pPr>
              <w:pStyle w:val="TableTextgras"/>
              <w:rPr>
                <w:bCs/>
              </w:rPr>
            </w:pPr>
            <w:r w:rsidRPr="00023502">
              <w:rPr>
                <w:b w:val="0"/>
                <w:bCs/>
              </w:rPr>
              <w:t>Actuellement : GPS</w:t>
            </w:r>
            <w:r w:rsidRPr="00023502">
              <w:rPr>
                <w:b w:val="0"/>
                <w:bCs/>
              </w:rPr>
              <w:br/>
              <w:t>Future (MSAS V4): GPS + GLONASS + Galileo + BeiDou + QZSS</w:t>
            </w:r>
          </w:p>
        </w:tc>
        <w:tc>
          <w:tcPr>
            <w:tcW w:w="1777" w:type="dxa"/>
            <w:vAlign w:val="center"/>
          </w:tcPr>
          <w:p w14:paraId="3603CB7A" w14:textId="77777777" w:rsidR="00BC1D77" w:rsidRPr="003E27D8" w:rsidRDefault="00BC1D77" w:rsidP="00023502">
            <w:pPr>
              <w:pStyle w:val="TableTextgras"/>
              <w:rPr>
                <w:bCs/>
              </w:rPr>
            </w:pPr>
            <w:r w:rsidRPr="00023502">
              <w:rPr>
                <w:b w:val="0"/>
                <w:bCs/>
              </w:rPr>
              <w:t>Japon</w:t>
            </w:r>
          </w:p>
        </w:tc>
      </w:tr>
      <w:tr w:rsidR="00BC1D77" w14:paraId="3777DB3F" w14:textId="77777777" w:rsidTr="00B00167">
        <w:tc>
          <w:tcPr>
            <w:tcW w:w="1117" w:type="dxa"/>
            <w:shd w:val="clear" w:color="auto" w:fill="FFFFFF" w:themeFill="background1"/>
            <w:vAlign w:val="center"/>
          </w:tcPr>
          <w:p w14:paraId="3EFFD6CD" w14:textId="77777777" w:rsidR="00BC1D77" w:rsidRPr="003E27D8" w:rsidRDefault="00BC1D77" w:rsidP="00023502">
            <w:pPr>
              <w:pStyle w:val="TableTextgras"/>
            </w:pPr>
            <w:r w:rsidRPr="003E27D8">
              <w:t>SDCM</w:t>
            </w:r>
          </w:p>
        </w:tc>
        <w:tc>
          <w:tcPr>
            <w:tcW w:w="1931" w:type="dxa"/>
            <w:vAlign w:val="center"/>
          </w:tcPr>
          <w:p w14:paraId="77E043CC" w14:textId="77777777" w:rsidR="00BC1D77" w:rsidRPr="003E27D8" w:rsidRDefault="00BC1D77" w:rsidP="00023502">
            <w:pPr>
              <w:pStyle w:val="TableTextgras"/>
              <w:rPr>
                <w:bCs/>
              </w:rPr>
            </w:pPr>
            <w:r w:rsidRPr="00023502">
              <w:rPr>
                <w:b w:val="0"/>
                <w:bCs/>
              </w:rPr>
              <w:t>Horizontal : 0.5 m</w:t>
            </w:r>
            <w:r w:rsidRPr="00023502">
              <w:rPr>
                <w:b w:val="0"/>
                <w:bCs/>
              </w:rPr>
              <w:br/>
              <w:t>Vertical : 0.8 m</w:t>
            </w:r>
          </w:p>
        </w:tc>
        <w:tc>
          <w:tcPr>
            <w:tcW w:w="4620" w:type="dxa"/>
            <w:vAlign w:val="center"/>
          </w:tcPr>
          <w:p w14:paraId="7195D454" w14:textId="77777777" w:rsidR="00BC1D77" w:rsidRPr="003E27D8" w:rsidRDefault="00BC1D77" w:rsidP="00023502">
            <w:pPr>
              <w:pStyle w:val="TableTextgras"/>
              <w:rPr>
                <w:bCs/>
              </w:rPr>
            </w:pPr>
            <w:r w:rsidRPr="00023502">
              <w:rPr>
                <w:b w:val="0"/>
                <w:bCs/>
              </w:rPr>
              <w:t>Actuellement : GPS + GLONASS</w:t>
            </w:r>
            <w:r w:rsidRPr="00023502">
              <w:rPr>
                <w:b w:val="0"/>
                <w:bCs/>
              </w:rPr>
              <w:br/>
              <w:t>Future : GPS + GLONASS + Galileo + BeiDou</w:t>
            </w:r>
          </w:p>
        </w:tc>
        <w:tc>
          <w:tcPr>
            <w:tcW w:w="1777" w:type="dxa"/>
            <w:vAlign w:val="center"/>
          </w:tcPr>
          <w:p w14:paraId="1BFF9806" w14:textId="77777777" w:rsidR="00BC1D77" w:rsidRPr="003E27D8" w:rsidRDefault="00BC1D77" w:rsidP="00023502">
            <w:pPr>
              <w:pStyle w:val="TableTextgras"/>
              <w:rPr>
                <w:bCs/>
              </w:rPr>
            </w:pPr>
            <w:r w:rsidRPr="00023502">
              <w:rPr>
                <w:b w:val="0"/>
                <w:bCs/>
              </w:rPr>
              <w:t>Russie</w:t>
            </w:r>
          </w:p>
        </w:tc>
      </w:tr>
      <w:tr w:rsidR="00BC1D77" w14:paraId="1091E190" w14:textId="77777777" w:rsidTr="00B00167">
        <w:tc>
          <w:tcPr>
            <w:tcW w:w="1117" w:type="dxa"/>
            <w:shd w:val="clear" w:color="auto" w:fill="FFFFFF" w:themeFill="background1"/>
            <w:vAlign w:val="center"/>
          </w:tcPr>
          <w:p w14:paraId="0C22DB27" w14:textId="77777777" w:rsidR="00BC1D77" w:rsidRPr="003E27D8" w:rsidRDefault="00BC1D77" w:rsidP="00023502">
            <w:pPr>
              <w:pStyle w:val="TableTextgras"/>
            </w:pPr>
            <w:r w:rsidRPr="003E27D8">
              <w:t>SPAN</w:t>
            </w:r>
          </w:p>
        </w:tc>
        <w:tc>
          <w:tcPr>
            <w:tcW w:w="1931" w:type="dxa"/>
            <w:vAlign w:val="center"/>
          </w:tcPr>
          <w:p w14:paraId="303E23C9" w14:textId="77777777" w:rsidR="00BC1D77" w:rsidRPr="003E27D8" w:rsidRDefault="00BC1D77" w:rsidP="00023502">
            <w:pPr>
              <w:pStyle w:val="TableTextgras"/>
              <w:rPr>
                <w:bCs/>
              </w:rPr>
            </w:pPr>
            <w:r w:rsidRPr="00023502">
              <w:rPr>
                <w:b w:val="0"/>
                <w:bCs/>
              </w:rPr>
              <w:t>&lt; 1 m</w:t>
            </w:r>
          </w:p>
        </w:tc>
        <w:tc>
          <w:tcPr>
            <w:tcW w:w="4620" w:type="dxa"/>
            <w:vAlign w:val="center"/>
          </w:tcPr>
          <w:p w14:paraId="5AEFADD6" w14:textId="77777777" w:rsidR="00BC1D77" w:rsidRPr="003E27D8" w:rsidRDefault="00BC1D77" w:rsidP="00023502">
            <w:pPr>
              <w:pStyle w:val="TableTextgras"/>
              <w:rPr>
                <w:bCs/>
              </w:rPr>
            </w:pPr>
            <w:r w:rsidRPr="00023502">
              <w:rPr>
                <w:b w:val="0"/>
                <w:bCs/>
              </w:rPr>
              <w:t>Actuellement : GPS</w:t>
            </w:r>
            <w:r w:rsidRPr="00023502">
              <w:rPr>
                <w:b w:val="0"/>
                <w:bCs/>
              </w:rPr>
              <w:br/>
              <w:t>Future : GPS + Galileo</w:t>
            </w:r>
          </w:p>
        </w:tc>
        <w:tc>
          <w:tcPr>
            <w:tcW w:w="1777" w:type="dxa"/>
            <w:vAlign w:val="center"/>
          </w:tcPr>
          <w:p w14:paraId="37ECC016" w14:textId="77777777" w:rsidR="00BC1D77" w:rsidRPr="003E27D8" w:rsidRDefault="00BC1D77" w:rsidP="00023502">
            <w:pPr>
              <w:pStyle w:val="TableTextgras"/>
              <w:rPr>
                <w:bCs/>
              </w:rPr>
            </w:pPr>
            <w:r w:rsidRPr="00023502">
              <w:rPr>
                <w:b w:val="0"/>
                <w:bCs/>
              </w:rPr>
              <w:t>Australie et Nouvelle-Zélande</w:t>
            </w:r>
          </w:p>
        </w:tc>
      </w:tr>
      <w:tr w:rsidR="00BC1D77" w14:paraId="06374188" w14:textId="77777777" w:rsidTr="00B00167">
        <w:tc>
          <w:tcPr>
            <w:tcW w:w="1117" w:type="dxa"/>
            <w:shd w:val="clear" w:color="auto" w:fill="FFFFFF" w:themeFill="background1"/>
            <w:vAlign w:val="center"/>
          </w:tcPr>
          <w:p w14:paraId="4787156C" w14:textId="77777777" w:rsidR="00BC1D77" w:rsidRPr="003E27D8" w:rsidRDefault="00BC1D77" w:rsidP="00023502">
            <w:pPr>
              <w:pStyle w:val="TableTextgras"/>
            </w:pPr>
            <w:r w:rsidRPr="003E27D8">
              <w:rPr>
                <w:rFonts w:ascii="Arial" w:hAnsi="Arial" w:cs="Arial"/>
              </w:rPr>
              <w:t>WAAS</w:t>
            </w:r>
          </w:p>
        </w:tc>
        <w:tc>
          <w:tcPr>
            <w:tcW w:w="1931" w:type="dxa"/>
            <w:vAlign w:val="center"/>
          </w:tcPr>
          <w:p w14:paraId="244DAE59" w14:textId="77777777" w:rsidR="00BC1D77" w:rsidRPr="003E27D8" w:rsidRDefault="00BC1D77" w:rsidP="00023502">
            <w:pPr>
              <w:pStyle w:val="TableTextgras"/>
              <w:rPr>
                <w:bCs/>
              </w:rPr>
            </w:pPr>
            <w:r w:rsidRPr="00023502">
              <w:rPr>
                <w:b w:val="0"/>
                <w:bCs/>
              </w:rPr>
              <w:t>Horizontal : &lt;1 m</w:t>
            </w:r>
            <w:r w:rsidRPr="00023502">
              <w:rPr>
                <w:b w:val="0"/>
                <w:bCs/>
              </w:rPr>
              <w:br/>
              <w:t>Vertical : &lt; 1.5 m</w:t>
            </w:r>
          </w:p>
        </w:tc>
        <w:tc>
          <w:tcPr>
            <w:tcW w:w="4620" w:type="dxa"/>
            <w:vAlign w:val="center"/>
          </w:tcPr>
          <w:p w14:paraId="53264534" w14:textId="77777777" w:rsidR="00BC1D77" w:rsidRPr="003E27D8" w:rsidRDefault="00BC1D77" w:rsidP="00023502">
            <w:pPr>
              <w:pStyle w:val="TableTextgras"/>
              <w:rPr>
                <w:bCs/>
              </w:rPr>
            </w:pPr>
            <w:r w:rsidRPr="00023502">
              <w:rPr>
                <w:b w:val="0"/>
                <w:bCs/>
              </w:rPr>
              <w:t>GPS</w:t>
            </w:r>
          </w:p>
        </w:tc>
        <w:tc>
          <w:tcPr>
            <w:tcW w:w="1777" w:type="dxa"/>
            <w:vAlign w:val="center"/>
          </w:tcPr>
          <w:p w14:paraId="7E39B08E" w14:textId="77777777" w:rsidR="00BC1D77" w:rsidRPr="003E27D8" w:rsidRDefault="00BC1D77" w:rsidP="00023502">
            <w:pPr>
              <w:pStyle w:val="TableTextgras"/>
              <w:rPr>
                <w:bCs/>
              </w:rPr>
            </w:pPr>
            <w:r w:rsidRPr="00023502">
              <w:rPr>
                <w:b w:val="0"/>
                <w:bCs/>
              </w:rPr>
              <w:t>Etats-Unis</w:t>
            </w:r>
          </w:p>
        </w:tc>
      </w:tr>
    </w:tbl>
    <w:p w14:paraId="3018D83C" w14:textId="204682A8" w:rsidR="003D6ACD" w:rsidRDefault="003D6ACD" w:rsidP="00F925D7">
      <w:pPr>
        <w:pStyle w:val="Titre1"/>
      </w:pPr>
      <w:bookmarkStart w:id="25" w:name="_Toc52979278"/>
      <w:bookmarkStart w:id="26" w:name="_Toc53060820"/>
      <w:bookmarkStart w:id="27" w:name="_Toc53060862"/>
      <w:bookmarkStart w:id="28" w:name="_Toc53060821"/>
      <w:bookmarkStart w:id="29" w:name="_Toc53060863"/>
      <w:bookmarkStart w:id="30" w:name="_Toc53060822"/>
      <w:bookmarkStart w:id="31" w:name="_Toc53060864"/>
      <w:bookmarkStart w:id="32" w:name="_Toc53060823"/>
      <w:bookmarkStart w:id="33" w:name="_Toc53060865"/>
      <w:bookmarkStart w:id="34" w:name="_Toc53060824"/>
      <w:bookmarkStart w:id="35" w:name="_Toc53060866"/>
      <w:bookmarkStart w:id="36" w:name="_Toc53060825"/>
      <w:bookmarkStart w:id="37" w:name="_Toc53060867"/>
      <w:bookmarkStart w:id="38" w:name="_Toc85550018"/>
      <w:bookmarkEnd w:id="25"/>
      <w:bookmarkEnd w:id="26"/>
      <w:bookmarkEnd w:id="27"/>
      <w:bookmarkEnd w:id="28"/>
      <w:bookmarkEnd w:id="29"/>
      <w:bookmarkEnd w:id="30"/>
      <w:bookmarkEnd w:id="31"/>
      <w:bookmarkEnd w:id="32"/>
      <w:bookmarkEnd w:id="33"/>
      <w:bookmarkEnd w:id="34"/>
      <w:bookmarkEnd w:id="35"/>
      <w:bookmarkEnd w:id="36"/>
      <w:bookmarkEnd w:id="37"/>
      <w:r>
        <w:lastRenderedPageBreak/>
        <w:t>Menaces pesant sur les GNSS</w:t>
      </w:r>
      <w:bookmarkEnd w:id="38"/>
    </w:p>
    <w:p w14:paraId="7510DA31" w14:textId="426957E3" w:rsidR="00437415" w:rsidRDefault="003D6ACD" w:rsidP="003D6ACD">
      <w:pPr>
        <w:pStyle w:val="Texte"/>
        <w:rPr>
          <w:lang w:val="fr-FR"/>
        </w:rPr>
      </w:pPr>
      <w:r w:rsidRPr="003D6ACD">
        <w:rPr>
          <w:lang w:val="fr-FR"/>
        </w:rPr>
        <w:t>L’objectif de ce paragraphe est de caractériser l’ensemble des menaces pesant sur le</w:t>
      </w:r>
      <w:r w:rsidR="000C3D5A">
        <w:rPr>
          <w:lang w:val="fr-FR"/>
        </w:rPr>
        <w:t>s</w:t>
      </w:r>
      <w:r w:rsidRPr="003D6ACD">
        <w:rPr>
          <w:lang w:val="fr-FR"/>
        </w:rPr>
        <w:t xml:space="preserve"> GNSS</w:t>
      </w:r>
      <w:r w:rsidR="006C65EE">
        <w:rPr>
          <w:lang w:val="fr-FR"/>
        </w:rPr>
        <w:t>, c</w:t>
      </w:r>
      <w:r w:rsidR="00CC4DD8">
        <w:rPr>
          <w:lang w:val="fr-FR"/>
        </w:rPr>
        <w:t>haque</w:t>
      </w:r>
      <w:r w:rsidR="000C3D5A">
        <w:rPr>
          <w:lang w:val="fr-FR"/>
        </w:rPr>
        <w:t xml:space="preserve"> menace</w:t>
      </w:r>
      <w:r w:rsidR="00CC4DD8">
        <w:rPr>
          <w:lang w:val="fr-FR"/>
        </w:rPr>
        <w:t xml:space="preserve"> </w:t>
      </w:r>
      <w:r w:rsidR="006C65EE">
        <w:rPr>
          <w:lang w:val="fr-FR"/>
        </w:rPr>
        <w:t>étant</w:t>
      </w:r>
      <w:r w:rsidR="00CC4DD8">
        <w:rPr>
          <w:lang w:val="fr-FR"/>
        </w:rPr>
        <w:t xml:space="preserve"> liée </w:t>
      </w:r>
      <w:r w:rsidR="00015D7F">
        <w:rPr>
          <w:lang w:val="fr-FR"/>
        </w:rPr>
        <w:t xml:space="preserve">à </w:t>
      </w:r>
      <w:r w:rsidR="00CC4DD8">
        <w:rPr>
          <w:lang w:val="fr-FR"/>
        </w:rPr>
        <w:t>un type</w:t>
      </w:r>
      <w:r w:rsidR="000C3D5A">
        <w:rPr>
          <w:lang w:val="fr-FR"/>
        </w:rPr>
        <w:t xml:space="preserve"> altération</w:t>
      </w:r>
      <w:r w:rsidR="00015D7F">
        <w:rPr>
          <w:lang w:val="fr-FR"/>
        </w:rPr>
        <w:t>s</w:t>
      </w:r>
      <w:r w:rsidR="000C3D5A">
        <w:rPr>
          <w:lang w:val="fr-FR"/>
        </w:rPr>
        <w:t xml:space="preserve"> de l’information GNSS</w:t>
      </w:r>
      <w:r w:rsidR="00CC4DD8">
        <w:rPr>
          <w:lang w:val="fr-FR"/>
        </w:rPr>
        <w:t>,</w:t>
      </w:r>
      <w:r w:rsidR="000C3D5A">
        <w:rPr>
          <w:lang w:val="fr-FR"/>
        </w:rPr>
        <w:t xml:space="preserve"> </w:t>
      </w:r>
      <w:r w:rsidR="008C44C5">
        <w:rPr>
          <w:lang w:val="fr-FR"/>
        </w:rPr>
        <w:t xml:space="preserve">d’origine </w:t>
      </w:r>
      <w:r w:rsidR="007A208D">
        <w:rPr>
          <w:lang w:val="fr-FR"/>
        </w:rPr>
        <w:t>naturelle</w:t>
      </w:r>
      <w:r w:rsidR="00762A14">
        <w:rPr>
          <w:lang w:val="fr-FR"/>
        </w:rPr>
        <w:t>,</w:t>
      </w:r>
      <w:r w:rsidR="007A208D">
        <w:rPr>
          <w:lang w:val="fr-FR"/>
        </w:rPr>
        <w:t xml:space="preserve"> ou </w:t>
      </w:r>
      <w:r w:rsidR="00762A14">
        <w:rPr>
          <w:lang w:val="fr-FR"/>
        </w:rPr>
        <w:t>produite</w:t>
      </w:r>
      <w:r w:rsidR="007A208D">
        <w:rPr>
          <w:lang w:val="fr-FR"/>
        </w:rPr>
        <w:t xml:space="preserve"> intentionnellement ou non par un attaquant.</w:t>
      </w:r>
    </w:p>
    <w:p w14:paraId="4C0F1FE7" w14:textId="458D19C8" w:rsidR="003D6ACD" w:rsidRDefault="0034010C" w:rsidP="003D6ACD">
      <w:pPr>
        <w:pStyle w:val="Texte"/>
        <w:rPr>
          <w:lang w:val="fr-FR"/>
        </w:rPr>
      </w:pPr>
      <w:r>
        <w:rPr>
          <w:lang w:val="fr-FR"/>
        </w:rPr>
        <w:t xml:space="preserve">Dans les paragraphes suivants sont identifiés les </w:t>
      </w:r>
      <w:r w:rsidR="007A208D">
        <w:rPr>
          <w:lang w:val="fr-FR"/>
        </w:rPr>
        <w:t>sources d’altérations potentielles des GNSS et</w:t>
      </w:r>
      <w:r w:rsidR="005D5E57">
        <w:rPr>
          <w:lang w:val="fr-FR"/>
        </w:rPr>
        <w:t>,</w:t>
      </w:r>
      <w:r w:rsidR="007A208D">
        <w:rPr>
          <w:lang w:val="fr-FR"/>
        </w:rPr>
        <w:t xml:space="preserve"> </w:t>
      </w:r>
      <w:r w:rsidR="005D5E57">
        <w:rPr>
          <w:lang w:val="fr-FR"/>
        </w:rPr>
        <w:t xml:space="preserve">le cas échéant, </w:t>
      </w:r>
      <w:r w:rsidR="007A208D">
        <w:rPr>
          <w:lang w:val="fr-FR"/>
        </w:rPr>
        <w:t>les profils des responsables d</w:t>
      </w:r>
      <w:r>
        <w:rPr>
          <w:lang w:val="fr-FR"/>
        </w:rPr>
        <w:t xml:space="preserve">e ces </w:t>
      </w:r>
      <w:r w:rsidR="007A208D">
        <w:rPr>
          <w:lang w:val="fr-FR"/>
        </w:rPr>
        <w:t xml:space="preserve">attaques. </w:t>
      </w:r>
      <w:r w:rsidR="008C44C5">
        <w:rPr>
          <w:lang w:val="fr-FR"/>
        </w:rPr>
        <w:t xml:space="preserve">Les menaces </w:t>
      </w:r>
      <w:r w:rsidR="00762A14">
        <w:rPr>
          <w:lang w:val="fr-FR"/>
        </w:rPr>
        <w:t xml:space="preserve">correspondantes </w:t>
      </w:r>
      <w:r>
        <w:rPr>
          <w:lang w:val="fr-FR"/>
        </w:rPr>
        <w:t xml:space="preserve">sont ensuite </w:t>
      </w:r>
      <w:r w:rsidR="008C44C5">
        <w:rPr>
          <w:lang w:val="fr-FR"/>
        </w:rPr>
        <w:t>caractérisées.</w:t>
      </w:r>
    </w:p>
    <w:p w14:paraId="1BAE19E7" w14:textId="416E57F3" w:rsidR="00FE2D92" w:rsidRPr="00FE2D92" w:rsidRDefault="003D6ACD" w:rsidP="00AA1FEF">
      <w:pPr>
        <w:pStyle w:val="Titre2"/>
      </w:pPr>
      <w:bookmarkStart w:id="39" w:name="_Toc85550019"/>
      <w:r>
        <w:t>Identification des s</w:t>
      </w:r>
      <w:r w:rsidR="0025743D">
        <w:t>ources d’altération de l’information</w:t>
      </w:r>
      <w:r w:rsidR="004211DA">
        <w:t xml:space="preserve"> GNSS</w:t>
      </w:r>
      <w:bookmarkEnd w:id="39"/>
    </w:p>
    <w:p w14:paraId="7A7464E1" w14:textId="17D9BD91" w:rsidR="00C728D7" w:rsidRDefault="008C44C5">
      <w:pPr>
        <w:pStyle w:val="Texte"/>
        <w:rPr>
          <w:lang w:val="fr-FR"/>
        </w:rPr>
      </w:pPr>
      <w:r w:rsidRPr="00E3303A">
        <w:rPr>
          <w:iCs/>
          <w:lang w:val="fr-FR"/>
        </w:rPr>
        <w:t>Les signaux ouverts du GNSS peuvent être facilement altérés.</w:t>
      </w:r>
      <w:r>
        <w:rPr>
          <w:iCs/>
          <w:lang w:val="fr-FR"/>
        </w:rPr>
        <w:t xml:space="preserve"> </w:t>
      </w:r>
      <w:r w:rsidR="000A7411">
        <w:rPr>
          <w:lang w:val="fr-FR"/>
        </w:rPr>
        <w:t>L</w:t>
      </w:r>
      <w:r>
        <w:rPr>
          <w:lang w:val="fr-FR"/>
        </w:rPr>
        <w:t>es</w:t>
      </w:r>
      <w:r w:rsidR="00C728D7" w:rsidRPr="007B7C19">
        <w:rPr>
          <w:lang w:val="fr-FR"/>
        </w:rPr>
        <w:t xml:space="preserve"> nombreuses </w:t>
      </w:r>
      <w:r w:rsidR="0025743D">
        <w:rPr>
          <w:lang w:val="fr-FR"/>
        </w:rPr>
        <w:t xml:space="preserve">sources </w:t>
      </w:r>
      <w:r w:rsidR="000A7411">
        <w:rPr>
          <w:lang w:val="fr-FR"/>
        </w:rPr>
        <w:t xml:space="preserve">potentielles </w:t>
      </w:r>
      <w:r w:rsidR="0025743D">
        <w:rPr>
          <w:lang w:val="fr-FR"/>
        </w:rPr>
        <w:t>d’altération</w:t>
      </w:r>
      <w:r>
        <w:rPr>
          <w:lang w:val="fr-FR"/>
        </w:rPr>
        <w:t xml:space="preserve">, </w:t>
      </w:r>
      <w:r w:rsidR="00C728D7" w:rsidRPr="007B7C19">
        <w:rPr>
          <w:lang w:val="fr-FR"/>
        </w:rPr>
        <w:t>intentionnelles</w:t>
      </w:r>
      <w:r w:rsidR="000A7411">
        <w:rPr>
          <w:lang w:val="fr-FR"/>
        </w:rPr>
        <w:t xml:space="preserve"> ou</w:t>
      </w:r>
      <w:r w:rsidR="00C728D7" w:rsidRPr="007B7C19">
        <w:rPr>
          <w:lang w:val="fr-FR"/>
        </w:rPr>
        <w:t xml:space="preserve"> non</w:t>
      </w:r>
      <w:r>
        <w:rPr>
          <w:lang w:val="fr-FR"/>
        </w:rPr>
        <w:t xml:space="preserve">, sont répertoriées dans la </w:t>
      </w:r>
      <w:r w:rsidR="00784781">
        <w:rPr>
          <w:lang w:val="fr-FR"/>
        </w:rPr>
        <w:fldChar w:fldCharType="begin"/>
      </w:r>
      <w:r w:rsidR="00784781">
        <w:rPr>
          <w:lang w:val="fr-FR"/>
        </w:rPr>
        <w:instrText xml:space="preserve"> REF _Ref53659162 \h </w:instrText>
      </w:r>
      <w:r w:rsidR="00784781">
        <w:rPr>
          <w:lang w:val="fr-FR"/>
        </w:rPr>
      </w:r>
      <w:r w:rsidR="00784781">
        <w:rPr>
          <w:lang w:val="fr-FR"/>
        </w:rPr>
        <w:fldChar w:fldCharType="separate"/>
      </w:r>
      <w:r w:rsidR="00CA350D" w:rsidRPr="00AA1FEF">
        <w:rPr>
          <w:lang w:val="fr-FR"/>
        </w:rPr>
        <w:t xml:space="preserve">Figure </w:t>
      </w:r>
      <w:r w:rsidR="00CA350D" w:rsidRPr="00AA1FEF">
        <w:rPr>
          <w:noProof/>
          <w:lang w:val="fr-FR"/>
        </w:rPr>
        <w:t>5</w:t>
      </w:r>
      <w:r w:rsidR="00784781">
        <w:rPr>
          <w:lang w:val="fr-FR"/>
        </w:rPr>
        <w:fldChar w:fldCharType="end"/>
      </w:r>
      <w:r w:rsidR="00784781">
        <w:rPr>
          <w:lang w:val="fr-FR"/>
        </w:rPr>
        <w:t xml:space="preserve"> </w:t>
      </w:r>
      <w:r w:rsidR="00C728D7" w:rsidRPr="007B7C19">
        <w:rPr>
          <w:lang w:val="fr-FR"/>
        </w:rPr>
        <w:t>ci-dessous.</w:t>
      </w:r>
      <w:r>
        <w:rPr>
          <w:lang w:val="fr-FR"/>
        </w:rPr>
        <w:t xml:space="preserve"> Elles sont présentées plus en détail dans les paragraphes suivants en fonction du segment GNSS concerné par l’altération. </w:t>
      </w:r>
    </w:p>
    <w:p w14:paraId="7127AD67" w14:textId="4339FE50" w:rsidR="00B00387" w:rsidRDefault="00B3603C">
      <w:pPr>
        <w:pStyle w:val="Texte"/>
        <w:rPr>
          <w:i/>
          <w:lang w:val="fr-FR"/>
        </w:rPr>
      </w:pPr>
      <w:r>
        <w:rPr>
          <w:i/>
          <w:noProof/>
          <w:lang w:val="fr-FR" w:eastAsia="fr-FR"/>
        </w:rPr>
        <w:drawing>
          <wp:inline distT="0" distB="0" distL="0" distR="0" wp14:anchorId="048D25E8" wp14:editId="209CE52B">
            <wp:extent cx="5698929" cy="7923501"/>
            <wp:effectExtent l="0" t="0" r="0" b="1905"/>
            <wp:docPr id="1884643394" name="Image 188464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6430" cy="7947834"/>
                    </a:xfrm>
                    <a:prstGeom prst="rect">
                      <a:avLst/>
                    </a:prstGeom>
                    <a:noFill/>
                  </pic:spPr>
                </pic:pic>
              </a:graphicData>
            </a:graphic>
          </wp:inline>
        </w:drawing>
      </w:r>
    </w:p>
    <w:p w14:paraId="62DE4CFD" w14:textId="5CEAF4D7" w:rsidR="00DE3D9B" w:rsidRDefault="00DE3D9B" w:rsidP="003D6ACD">
      <w:pPr>
        <w:pStyle w:val="Lgende"/>
      </w:pPr>
      <w:bookmarkStart w:id="40" w:name="_Ref53659162"/>
      <w:bookmarkStart w:id="41" w:name="_Toc36226044"/>
      <w:bookmarkStart w:id="42" w:name="_Ref53063559"/>
      <w:bookmarkStart w:id="43" w:name="_Toc85550046"/>
      <w:r w:rsidRPr="00DA6F20">
        <w:t xml:space="preserve">Figure </w:t>
      </w:r>
      <w:r w:rsidR="00B47534">
        <w:rPr>
          <w:noProof/>
        </w:rPr>
        <w:fldChar w:fldCharType="begin"/>
      </w:r>
      <w:r w:rsidR="00B47534">
        <w:rPr>
          <w:noProof/>
        </w:rPr>
        <w:instrText xml:space="preserve"> SEQ Figure \* ARABIC </w:instrText>
      </w:r>
      <w:r w:rsidR="00B47534">
        <w:rPr>
          <w:noProof/>
        </w:rPr>
        <w:fldChar w:fldCharType="separate"/>
      </w:r>
      <w:r w:rsidR="00CA350D">
        <w:rPr>
          <w:noProof/>
        </w:rPr>
        <w:t>5</w:t>
      </w:r>
      <w:r w:rsidR="00B47534">
        <w:rPr>
          <w:noProof/>
        </w:rPr>
        <w:fldChar w:fldCharType="end"/>
      </w:r>
      <w:bookmarkEnd w:id="40"/>
      <w:r w:rsidR="005E564B" w:rsidRPr="00DA6F20">
        <w:t xml:space="preserve"> : Classification des </w:t>
      </w:r>
      <w:r w:rsidR="005D0669">
        <w:t xml:space="preserve">sources d’altération </w:t>
      </w:r>
      <w:r w:rsidR="005E564B" w:rsidRPr="00DA6F20">
        <w:t>des GNSS</w:t>
      </w:r>
      <w:bookmarkEnd w:id="41"/>
      <w:bookmarkEnd w:id="42"/>
      <w:bookmarkEnd w:id="43"/>
    </w:p>
    <w:p w14:paraId="053C7C27" w14:textId="77777777" w:rsidR="00A33A58" w:rsidRPr="00A33A58" w:rsidRDefault="00A33A58" w:rsidP="00AA1FEF">
      <w:pPr>
        <w:pStyle w:val="Titre3"/>
      </w:pPr>
      <w:bookmarkStart w:id="44" w:name="_Toc85536676"/>
      <w:bookmarkStart w:id="45" w:name="_Toc85549974"/>
      <w:bookmarkStart w:id="46" w:name="_Toc85550020"/>
      <w:bookmarkStart w:id="47" w:name="_Toc85536677"/>
      <w:bookmarkStart w:id="48" w:name="_Toc85549975"/>
      <w:bookmarkStart w:id="49" w:name="_Toc85550021"/>
      <w:bookmarkStart w:id="50" w:name="_Toc85550022"/>
      <w:bookmarkEnd w:id="44"/>
      <w:bookmarkEnd w:id="45"/>
      <w:bookmarkEnd w:id="46"/>
      <w:bookmarkEnd w:id="47"/>
      <w:bookmarkEnd w:id="48"/>
      <w:bookmarkEnd w:id="49"/>
      <w:r w:rsidRPr="003125E5">
        <w:lastRenderedPageBreak/>
        <w:t>Segments Sol et Spatial</w:t>
      </w:r>
      <w:bookmarkEnd w:id="50"/>
    </w:p>
    <w:p w14:paraId="5943935F" w14:textId="7172802C" w:rsidR="00A33A58" w:rsidRDefault="00A33A58" w:rsidP="00AA1FEF">
      <w:pPr>
        <w:pStyle w:val="Titre4"/>
      </w:pPr>
      <w:r w:rsidRPr="003125E5">
        <w:t>Non intentionnelle</w:t>
      </w:r>
    </w:p>
    <w:p w14:paraId="08E80F5F" w14:textId="580F55F8" w:rsidR="00C728D7" w:rsidRPr="007B7C19" w:rsidRDefault="000D127C">
      <w:pPr>
        <w:pStyle w:val="Texte"/>
        <w:rPr>
          <w:lang w:val="fr-FR"/>
        </w:rPr>
      </w:pPr>
      <w:r>
        <w:rPr>
          <w:lang w:val="fr-FR"/>
        </w:rPr>
        <w:t>Les principales</w:t>
      </w:r>
      <w:r w:rsidR="00C728D7" w:rsidRPr="007B7C19">
        <w:rPr>
          <w:lang w:val="fr-FR"/>
        </w:rPr>
        <w:t xml:space="preserve"> </w:t>
      </w:r>
      <w:r w:rsidR="00B77C62">
        <w:rPr>
          <w:lang w:val="fr-FR"/>
        </w:rPr>
        <w:t>altérations que p</w:t>
      </w:r>
      <w:r>
        <w:rPr>
          <w:lang w:val="fr-FR"/>
        </w:rPr>
        <w:t>euvent</w:t>
      </w:r>
      <w:r w:rsidR="00B77C62">
        <w:rPr>
          <w:lang w:val="fr-FR"/>
        </w:rPr>
        <w:t xml:space="preserve"> subir </w:t>
      </w:r>
      <w:r>
        <w:rPr>
          <w:lang w:val="fr-FR"/>
        </w:rPr>
        <w:t>les</w:t>
      </w:r>
      <w:r w:rsidRPr="000D127C">
        <w:rPr>
          <w:lang w:val="fr-FR"/>
        </w:rPr>
        <w:t xml:space="preserve"> segments </w:t>
      </w:r>
      <w:r w:rsidR="00DB4F54" w:rsidRPr="000D127C">
        <w:rPr>
          <w:lang w:val="fr-FR"/>
        </w:rPr>
        <w:t>spatial</w:t>
      </w:r>
      <w:r w:rsidRPr="000D127C">
        <w:rPr>
          <w:lang w:val="fr-FR"/>
        </w:rPr>
        <w:t xml:space="preserve"> et sol d</w:t>
      </w:r>
      <w:r>
        <w:rPr>
          <w:lang w:val="fr-FR"/>
        </w:rPr>
        <w:t>’un</w:t>
      </w:r>
      <w:r w:rsidR="00C728D7" w:rsidRPr="007B7C19">
        <w:rPr>
          <w:lang w:val="fr-FR"/>
        </w:rPr>
        <w:t xml:space="preserve"> GNSS,</w:t>
      </w:r>
      <w:r>
        <w:rPr>
          <w:lang w:val="fr-FR"/>
        </w:rPr>
        <w:t xml:space="preserve"> sont les suivantes :</w:t>
      </w:r>
    </w:p>
    <w:p w14:paraId="49A27725" w14:textId="3D55A614" w:rsidR="00C728D7" w:rsidRPr="007B7C19" w:rsidRDefault="00C728D7">
      <w:pPr>
        <w:pStyle w:val="Bullet1"/>
      </w:pPr>
      <w:r w:rsidRPr="007B7C19">
        <w:rPr>
          <w:b/>
        </w:rPr>
        <w:t xml:space="preserve">Constellation </w:t>
      </w:r>
      <w:r w:rsidR="00E80FF9" w:rsidRPr="007B7C19">
        <w:rPr>
          <w:b/>
        </w:rPr>
        <w:t>dégradée</w:t>
      </w:r>
      <w:r w:rsidR="00E80FF9" w:rsidRPr="007B7C19">
        <w:t xml:space="preserve"> :</w:t>
      </w:r>
      <w:r w:rsidRPr="007B7C19">
        <w:t xml:space="preserve"> il s’agit d’une </w:t>
      </w:r>
      <w:r w:rsidR="005D0669">
        <w:t>altération</w:t>
      </w:r>
      <w:r w:rsidR="005D0669" w:rsidRPr="007B7C19">
        <w:t xml:space="preserve"> </w:t>
      </w:r>
      <w:r w:rsidRPr="007B7C19">
        <w:t xml:space="preserve">à long terme </w:t>
      </w:r>
      <w:r w:rsidR="00F63FEF">
        <w:t xml:space="preserve">liée à </w:t>
      </w:r>
      <w:r w:rsidR="000E26B3" w:rsidRPr="003627AF">
        <w:t xml:space="preserve">un </w:t>
      </w:r>
      <w:r w:rsidR="000E26B3">
        <w:t>manque</w:t>
      </w:r>
      <w:r w:rsidRPr="007B7C19">
        <w:t xml:space="preserve"> de satellites fonctionnels au sein d’une même constellation</w:t>
      </w:r>
      <w:r w:rsidR="00F63FEF">
        <w:t>.</w:t>
      </w:r>
      <w:r w:rsidR="005D1298">
        <w:t xml:space="preserve"> </w:t>
      </w:r>
      <w:r w:rsidR="000E26B3">
        <w:t>Ce</w:t>
      </w:r>
      <w:r w:rsidR="00177ACD">
        <w:t xml:space="preserve"> </w:t>
      </w:r>
      <w:r w:rsidR="000E26B3">
        <w:t>manque pourrait par exemple être lié</w:t>
      </w:r>
      <w:r w:rsidR="00F63FEF">
        <w:t xml:space="preserve"> à </w:t>
      </w:r>
      <w:r w:rsidR="009A0A5C">
        <w:t xml:space="preserve">des pannes et/ou des avaries sur les satellites, ou à </w:t>
      </w:r>
      <w:r w:rsidR="00177ACD">
        <w:t xml:space="preserve">une </w:t>
      </w:r>
      <w:r w:rsidRPr="007B7C19">
        <w:t xml:space="preserve">dégradation </w:t>
      </w:r>
      <w:r w:rsidR="000E26B3">
        <w:t xml:space="preserve">de performance </w:t>
      </w:r>
      <w:r w:rsidRPr="007B7C19">
        <w:t xml:space="preserve">des satellites </w:t>
      </w:r>
      <w:r w:rsidR="009A0A5C">
        <w:t>les plus anciens</w:t>
      </w:r>
      <w:r w:rsidR="00177ACD">
        <w:t xml:space="preserve"> </w:t>
      </w:r>
      <w:r w:rsidR="000E26B3">
        <w:t xml:space="preserve">combinée </w:t>
      </w:r>
      <w:r w:rsidR="005A36A6">
        <w:t>à</w:t>
      </w:r>
      <w:r w:rsidR="005A36A6" w:rsidRPr="007B7C19">
        <w:t xml:space="preserve"> </w:t>
      </w:r>
      <w:r w:rsidR="00177ACD" w:rsidRPr="00177ACD">
        <w:t>d</w:t>
      </w:r>
      <w:r w:rsidR="00177ACD">
        <w:t>e</w:t>
      </w:r>
      <w:r w:rsidR="000E26B3">
        <w:t>s</w:t>
      </w:r>
      <w:r w:rsidRPr="007B7C19">
        <w:t xml:space="preserve"> retard</w:t>
      </w:r>
      <w:r w:rsidR="00177ACD">
        <w:t>s</w:t>
      </w:r>
      <w:r w:rsidRPr="007B7C19">
        <w:t xml:space="preserve"> dans la livraison des satellites nouvelle génération (</w:t>
      </w:r>
      <w:r w:rsidR="000E26B3">
        <w:t>c</w:t>
      </w:r>
      <w:r w:rsidR="00177ACD">
        <w:t xml:space="preserve">e type d’altération a affecté la </w:t>
      </w:r>
      <w:r w:rsidRPr="007B7C19">
        <w:t xml:space="preserve">constellation GLONASS au début des années </w:t>
      </w:r>
      <w:r w:rsidR="00122614" w:rsidRPr="007B7C19">
        <w:t>2000</w:t>
      </w:r>
      <w:r w:rsidRPr="007B7C19">
        <w:t>)</w:t>
      </w:r>
      <w:r w:rsidR="009614D7">
        <w:t> ;</w:t>
      </w:r>
      <w:r w:rsidRPr="007B7C19">
        <w:t xml:space="preserve"> </w:t>
      </w:r>
    </w:p>
    <w:p w14:paraId="78C192CA" w14:textId="0903F452" w:rsidR="00C728D7" w:rsidRPr="007B7C19" w:rsidRDefault="00C728D7">
      <w:pPr>
        <w:pStyle w:val="Bullet1"/>
      </w:pPr>
      <w:r w:rsidRPr="007B7C19">
        <w:rPr>
          <w:b/>
        </w:rPr>
        <w:t xml:space="preserve">Mauvaises données de </w:t>
      </w:r>
      <w:r w:rsidR="00E80FF9" w:rsidRPr="007B7C19">
        <w:rPr>
          <w:b/>
        </w:rPr>
        <w:t>navigation</w:t>
      </w:r>
      <w:r w:rsidR="00E80FF9" w:rsidRPr="007B7C19">
        <w:t xml:space="preserve"> :</w:t>
      </w:r>
      <w:r w:rsidRPr="007B7C19">
        <w:t xml:space="preserve"> lorsque des données de navigation </w:t>
      </w:r>
      <w:r w:rsidR="00177ACD">
        <w:t xml:space="preserve">erronées </w:t>
      </w:r>
      <w:r w:rsidR="005A36A6">
        <w:t xml:space="preserve">ou obsolètes </w:t>
      </w:r>
      <w:r w:rsidRPr="007B7C19">
        <w:t>sont téléchargées puis diffusées par les satellites</w:t>
      </w:r>
      <w:r w:rsidR="00177ACD">
        <w:t xml:space="preserve"> GNSS</w:t>
      </w:r>
      <w:r w:rsidRPr="007B7C19">
        <w:t xml:space="preserve">, </w:t>
      </w:r>
      <w:r w:rsidR="00122614" w:rsidRPr="007B7C19">
        <w:t>les</w:t>
      </w:r>
      <w:r w:rsidR="00122614">
        <w:t xml:space="preserve"> </w:t>
      </w:r>
      <w:r w:rsidR="00177ACD">
        <w:t>récepteurs les</w:t>
      </w:r>
      <w:r w:rsidRPr="007B7C19">
        <w:t xml:space="preserve"> </w:t>
      </w:r>
      <w:r w:rsidR="00177ACD">
        <w:t>utilisant</w:t>
      </w:r>
      <w:r w:rsidRPr="007B7C19">
        <w:t xml:space="preserve"> fournissent alors de</w:t>
      </w:r>
      <w:r w:rsidR="000E26B3">
        <w:t>s</w:t>
      </w:r>
      <w:r w:rsidRPr="007B7C19">
        <w:t xml:space="preserve"> infor</w:t>
      </w:r>
      <w:r w:rsidR="00177ACD" w:rsidRPr="00177ACD">
        <w:t>mations de position et de temps</w:t>
      </w:r>
      <w:r w:rsidR="00177ACD">
        <w:t xml:space="preserve"> </w:t>
      </w:r>
      <w:r w:rsidR="000E26B3">
        <w:t xml:space="preserve">erronées </w:t>
      </w:r>
      <w:r w:rsidR="00177ACD">
        <w:t>aux utilisateurs ;</w:t>
      </w:r>
    </w:p>
    <w:p w14:paraId="0D66193D" w14:textId="0D151B83" w:rsidR="00C728D7" w:rsidRPr="007B7C19" w:rsidRDefault="00C728D7">
      <w:pPr>
        <w:pStyle w:val="Bullet1"/>
      </w:pPr>
      <w:r w:rsidRPr="007B7C19">
        <w:rPr>
          <w:b/>
        </w:rPr>
        <w:t>Mauvaise mise à jour du segment sol</w:t>
      </w:r>
      <w:r w:rsidRPr="007B7C19">
        <w:t xml:space="preserve"> : </w:t>
      </w:r>
      <w:r w:rsidR="00AB6CD2">
        <w:t>des</w:t>
      </w:r>
      <w:r w:rsidRPr="007B7C19">
        <w:t xml:space="preserve"> </w:t>
      </w:r>
      <w:r w:rsidR="00AB6CD2">
        <w:t xml:space="preserve">erreurs de </w:t>
      </w:r>
      <w:r w:rsidRPr="007B7C19">
        <w:t xml:space="preserve">mise à jour </w:t>
      </w:r>
      <w:r w:rsidR="00AB6CD2">
        <w:t xml:space="preserve">au niveau </w:t>
      </w:r>
      <w:r w:rsidR="00E80FF9">
        <w:t xml:space="preserve">du </w:t>
      </w:r>
      <w:r w:rsidR="00E80FF9" w:rsidRPr="007B7C19">
        <w:t>segment</w:t>
      </w:r>
      <w:r w:rsidRPr="007B7C19">
        <w:t xml:space="preserve"> sol </w:t>
      </w:r>
      <w:r w:rsidR="00AB6CD2">
        <w:t>peuvent</w:t>
      </w:r>
      <w:r w:rsidR="00AB6CD2" w:rsidRPr="00AB6CD2">
        <w:t xml:space="preserve"> entraîner </w:t>
      </w:r>
      <w:r w:rsidR="00AB6CD2">
        <w:t>des</w:t>
      </w:r>
      <w:r w:rsidRPr="007B7C19">
        <w:t xml:space="preserve"> panne</w:t>
      </w:r>
      <w:r w:rsidR="00AB6CD2">
        <w:t>s</w:t>
      </w:r>
      <w:r w:rsidRPr="007B7C19">
        <w:t xml:space="preserve"> </w:t>
      </w:r>
      <w:r w:rsidR="0046011A">
        <w:t>sur</w:t>
      </w:r>
      <w:r w:rsidRPr="007B7C19">
        <w:t xml:space="preserve"> certains systèmes</w:t>
      </w:r>
      <w:r w:rsidR="00AB6CD2" w:rsidRPr="00AB6CD2">
        <w:t xml:space="preserve"> informatiques et </w:t>
      </w:r>
      <w:r w:rsidR="00AB6CD2">
        <w:t>à l’extrême</w:t>
      </w:r>
      <w:r w:rsidRPr="007B7C19">
        <w:t>, conduire à une indisponibilité totale de la constellation GNSS jusqu’à</w:t>
      </w:r>
      <w:r w:rsidR="00AB6CD2">
        <w:t xml:space="preserve"> l’</w:t>
      </w:r>
      <w:r w:rsidRPr="007B7C19">
        <w:t>identificat</w:t>
      </w:r>
      <w:r w:rsidR="000D127C" w:rsidRPr="000D127C">
        <w:t xml:space="preserve">ion et </w:t>
      </w:r>
      <w:r w:rsidR="00AB6CD2">
        <w:t xml:space="preserve">la </w:t>
      </w:r>
      <w:r w:rsidR="000D127C" w:rsidRPr="000D127C">
        <w:t>résolution du problème</w:t>
      </w:r>
      <w:r w:rsidR="009614D7">
        <w:t> ;</w:t>
      </w:r>
    </w:p>
    <w:p w14:paraId="20E2F841" w14:textId="53FFC4FD" w:rsidR="00C728D7" w:rsidRPr="007B7C19" w:rsidRDefault="00C728D7">
      <w:pPr>
        <w:pStyle w:val="Bullet1"/>
      </w:pPr>
      <w:r w:rsidRPr="007B7C19">
        <w:rPr>
          <w:b/>
        </w:rPr>
        <w:t>Défaillance des horloges atomiques des satellites (</w:t>
      </w:r>
      <w:r w:rsidR="00E5700C">
        <w:rPr>
          <w:b/>
        </w:rPr>
        <w:t>s</w:t>
      </w:r>
      <w:r w:rsidR="00AB6CD2">
        <w:rPr>
          <w:b/>
        </w:rPr>
        <w:t>auts et dérives d’horloge</w:t>
      </w:r>
      <w:r w:rsidRPr="007B7C19">
        <w:rPr>
          <w:b/>
        </w:rPr>
        <w:t>)</w:t>
      </w:r>
      <w:r w:rsidR="009166AC">
        <w:rPr>
          <w:rStyle w:val="Appelnotedebasdep"/>
        </w:rPr>
        <w:footnoteReference w:id="9"/>
      </w:r>
      <w:r w:rsidRPr="007B7C19">
        <w:t>: Le</w:t>
      </w:r>
      <w:r w:rsidR="00AB6CD2">
        <w:t xml:space="preserve"> bon fonctionnement du</w:t>
      </w:r>
      <w:r w:rsidR="00AB6CD2" w:rsidRPr="00AB6CD2">
        <w:t xml:space="preserve"> GNSS dépend des performances</w:t>
      </w:r>
      <w:r w:rsidR="00137A82">
        <w:t xml:space="preserve"> </w:t>
      </w:r>
      <w:r w:rsidR="00AB6CD2">
        <w:t>en</w:t>
      </w:r>
      <w:r w:rsidRPr="007B7C19">
        <w:t xml:space="preserve"> précision des horloges atomiques embarquées sur les satellites</w:t>
      </w:r>
      <w:r w:rsidR="00E5700C">
        <w:t xml:space="preserve"> (mesurée </w:t>
      </w:r>
      <w:r w:rsidR="00E5700C" w:rsidRPr="00137A82">
        <w:t>sur 48 heures</w:t>
      </w:r>
      <w:r w:rsidR="00E5700C">
        <w:t>)</w:t>
      </w:r>
      <w:r w:rsidRPr="007B7C19">
        <w:t xml:space="preserve">. </w:t>
      </w:r>
      <w:r w:rsidR="00137A82">
        <w:t>C</w:t>
      </w:r>
      <w:r w:rsidRPr="007B7C19">
        <w:t xml:space="preserve">es horloges peuvent </w:t>
      </w:r>
      <w:r w:rsidR="00137A82">
        <w:t>en effet</w:t>
      </w:r>
      <w:r w:rsidR="00E5700C">
        <w:t>,</w:t>
      </w:r>
      <w:r w:rsidR="00137A82">
        <w:t xml:space="preserve"> </w:t>
      </w:r>
      <w:r w:rsidR="00E5700C">
        <w:t xml:space="preserve">en </w:t>
      </w:r>
      <w:r w:rsidR="00E80FF9">
        <w:t xml:space="preserve">vieillissant, </w:t>
      </w:r>
      <w:r w:rsidR="00B3603C">
        <w:t xml:space="preserve">présenter </w:t>
      </w:r>
      <w:r w:rsidR="00D109C8">
        <w:t xml:space="preserve">des modes de défaillances comme des </w:t>
      </w:r>
      <w:r w:rsidR="00D109C8" w:rsidRPr="00D109C8">
        <w:t>saut</w:t>
      </w:r>
      <w:r w:rsidR="00D109C8">
        <w:t xml:space="preserve">s </w:t>
      </w:r>
      <w:r w:rsidR="00B3603C">
        <w:t xml:space="preserve">de fréquence </w:t>
      </w:r>
      <w:r w:rsidR="00F9529B">
        <w:t xml:space="preserve">engendrant </w:t>
      </w:r>
      <w:r w:rsidR="00D109C8">
        <w:t xml:space="preserve">des </w:t>
      </w:r>
      <w:r w:rsidR="000608D3">
        <w:t xml:space="preserve">dérives </w:t>
      </w:r>
      <w:r w:rsidR="00B3603C">
        <w:t>linéaires de phase</w:t>
      </w:r>
      <w:r w:rsidR="00D109C8">
        <w:t xml:space="preserve">. </w:t>
      </w:r>
      <w:r w:rsidR="00D109C8" w:rsidRPr="00D109C8">
        <w:t xml:space="preserve">Un saut </w:t>
      </w:r>
      <w:r w:rsidR="00B3603C">
        <w:t>de fréquence</w:t>
      </w:r>
      <w:r w:rsidR="00B3603C" w:rsidRPr="00D109C8">
        <w:t xml:space="preserve"> </w:t>
      </w:r>
      <w:r w:rsidR="00D109C8" w:rsidRPr="00D109C8">
        <w:t xml:space="preserve">peut </w:t>
      </w:r>
      <w:r w:rsidR="00B3603C">
        <w:t>avoir pour conséquence</w:t>
      </w:r>
      <w:r w:rsidR="00D109C8" w:rsidRPr="00D109C8">
        <w:t xml:space="preserve"> un changement brutal du signal transmis s</w:t>
      </w:r>
      <w:r w:rsidR="005B435A">
        <w:t xml:space="preserve">ans notification préalable </w:t>
      </w:r>
      <w:r w:rsidR="00F9529B">
        <w:t>avec des</w:t>
      </w:r>
      <w:r w:rsidR="00D109C8" w:rsidRPr="00D109C8">
        <w:t xml:space="preserve"> </w:t>
      </w:r>
      <w:r w:rsidR="000608D3">
        <w:t>dérives</w:t>
      </w:r>
      <w:r w:rsidR="000608D3" w:rsidRPr="00D109C8">
        <w:t xml:space="preserve"> </w:t>
      </w:r>
      <w:r w:rsidR="005263A8">
        <w:t>de phase</w:t>
      </w:r>
      <w:r w:rsidR="005263A8" w:rsidRPr="00D109C8">
        <w:t xml:space="preserve"> </w:t>
      </w:r>
      <w:r w:rsidR="00D109C8" w:rsidRPr="00D109C8">
        <w:t>p</w:t>
      </w:r>
      <w:r w:rsidR="00F9529B">
        <w:t>ouvan</w:t>
      </w:r>
      <w:r w:rsidR="00D109C8" w:rsidRPr="00D109C8">
        <w:t xml:space="preserve">t être difficiles à </w:t>
      </w:r>
      <w:r w:rsidR="005B435A" w:rsidRPr="00D109C8">
        <w:t>détecter</w:t>
      </w:r>
      <w:r w:rsidR="00D109C8" w:rsidRPr="00D109C8">
        <w:t xml:space="preserve"> et corriger depuis le sol car très faible</w:t>
      </w:r>
      <w:r w:rsidR="005263A8">
        <w:t>s</w:t>
      </w:r>
      <w:r w:rsidR="00D109C8" w:rsidRPr="00D109C8">
        <w:t xml:space="preserve"> et parfois proches des effets d'un mouvement relatif entre satellites et </w:t>
      </w:r>
      <w:r w:rsidR="005B435A" w:rsidRPr="00D109C8">
        <w:t>récepteur</w:t>
      </w:r>
      <w:r w:rsidR="00D109C8" w:rsidRPr="00D109C8">
        <w:t xml:space="preserve"> GNSS.</w:t>
      </w:r>
      <w:r w:rsidR="00DF2A66">
        <w:t xml:space="preserve"> </w:t>
      </w:r>
      <w:r w:rsidR="00DF2A66" w:rsidRPr="00DF2A66">
        <w:t xml:space="preserve">Un exemple de </w:t>
      </w:r>
      <w:r w:rsidR="005263A8">
        <w:t>défaillance</w:t>
      </w:r>
      <w:r w:rsidR="005263A8" w:rsidRPr="00DF2A66">
        <w:t xml:space="preserve"> </w:t>
      </w:r>
      <w:r w:rsidR="00DF2A66" w:rsidRPr="00DF2A66">
        <w:t>d'horloge est celui du PRN 23 le 1er janvier 2004 qui a introduit des erreurs allant jusqu'au kilomètre</w:t>
      </w:r>
      <w:r w:rsidR="009614D7">
        <w:t> ;</w:t>
      </w:r>
    </w:p>
    <w:p w14:paraId="3E5A86D7" w14:textId="74C5262C" w:rsidR="00C728D7" w:rsidRPr="007B7C19" w:rsidRDefault="00C728D7">
      <w:pPr>
        <w:pStyle w:val="Bullet1"/>
      </w:pPr>
      <w:r w:rsidRPr="007B7C19">
        <w:rPr>
          <w:b/>
        </w:rPr>
        <w:t xml:space="preserve">Mauvaise qualité de </w:t>
      </w:r>
      <w:r w:rsidR="00E80FF9" w:rsidRPr="007B7C19">
        <w:rPr>
          <w:b/>
        </w:rPr>
        <w:t>signal</w:t>
      </w:r>
      <w:r w:rsidR="00E80FF9" w:rsidRPr="007B7C19">
        <w:t xml:space="preserve"> :</w:t>
      </w:r>
      <w:r w:rsidRPr="007B7C19">
        <w:t xml:space="preserve"> </w:t>
      </w:r>
      <w:r w:rsidR="00857292">
        <w:t>U</w:t>
      </w:r>
      <w:r w:rsidRPr="007B7C19">
        <w:t xml:space="preserve">n défaut dans la modulation ou la génération du signal </w:t>
      </w:r>
      <w:r w:rsidR="00E5700C">
        <w:t xml:space="preserve">au niveau des satellites </w:t>
      </w:r>
      <w:r w:rsidR="00857292">
        <w:t>peut se traduire par</w:t>
      </w:r>
      <w:r w:rsidRPr="007B7C19">
        <w:t xml:space="preserve"> la diffusion d’un signal </w:t>
      </w:r>
      <w:r w:rsidR="00857292">
        <w:t xml:space="preserve">de </w:t>
      </w:r>
      <w:r w:rsidRPr="007B7C19">
        <w:t xml:space="preserve">mauvaise qualité </w:t>
      </w:r>
      <w:r w:rsidR="00857292">
        <w:t>susceptible d’</w:t>
      </w:r>
      <w:r w:rsidRPr="007B7C19">
        <w:t>entraîne</w:t>
      </w:r>
      <w:r w:rsidR="00857292">
        <w:t>r</w:t>
      </w:r>
      <w:r w:rsidRPr="007B7C19">
        <w:t xml:space="preserve"> une réponse imprévisible des récepteurs au niveau utilisateur</w:t>
      </w:r>
      <w:r w:rsidR="00E16051">
        <w:t> ;</w:t>
      </w:r>
    </w:p>
    <w:p w14:paraId="31F3CCE9" w14:textId="4A19CC6E" w:rsidR="00C728D7" w:rsidRPr="007B7C19" w:rsidRDefault="00C728D7">
      <w:pPr>
        <w:pStyle w:val="Bullet1"/>
      </w:pPr>
      <w:r w:rsidRPr="007B7C19">
        <w:rPr>
          <w:b/>
        </w:rPr>
        <w:t xml:space="preserve">Débris </w:t>
      </w:r>
      <w:r w:rsidR="00E80FF9" w:rsidRPr="007B7C19">
        <w:rPr>
          <w:b/>
        </w:rPr>
        <w:t>spatiaux</w:t>
      </w:r>
      <w:r w:rsidR="00E80FF9" w:rsidRPr="007B7C19">
        <w:t xml:space="preserve"> :</w:t>
      </w:r>
      <w:r w:rsidRPr="007B7C19">
        <w:t xml:space="preserve"> Plus de 500 000 débris spatiau</w:t>
      </w:r>
      <w:r w:rsidR="00857292" w:rsidRPr="00857292">
        <w:t>x gravitent autour de la terre</w:t>
      </w:r>
      <w:r w:rsidR="00857292">
        <w:t xml:space="preserve"> </w:t>
      </w:r>
      <w:r w:rsidRPr="007B7C19">
        <w:t xml:space="preserve">à </w:t>
      </w:r>
      <w:r w:rsidR="00857292">
        <w:t>des</w:t>
      </w:r>
      <w:r w:rsidRPr="007B7C19">
        <w:t xml:space="preserve"> vitesse</w:t>
      </w:r>
      <w:r w:rsidR="00857292">
        <w:t>s</w:t>
      </w:r>
      <w:r w:rsidRPr="007B7C19">
        <w:t xml:space="preserve"> pouvant </w:t>
      </w:r>
      <w:r w:rsidR="00857292">
        <w:t xml:space="preserve">atteindre </w:t>
      </w:r>
      <w:r w:rsidR="00E80FF9">
        <w:t xml:space="preserve">les </w:t>
      </w:r>
      <w:r w:rsidR="00E80FF9" w:rsidRPr="007B7C19">
        <w:t>28</w:t>
      </w:r>
      <w:r w:rsidRPr="007B7C19">
        <w:t xml:space="preserve"> 000 km/h</w:t>
      </w:r>
      <w:r w:rsidR="00857292">
        <w:t xml:space="preserve">. Ces vitesses sont </w:t>
      </w:r>
      <w:r w:rsidR="00E5700C">
        <w:t>assez importantes</w:t>
      </w:r>
      <w:r w:rsidR="00857292">
        <w:t xml:space="preserve"> pour que même </w:t>
      </w:r>
      <w:r w:rsidR="00FA63D4">
        <w:t xml:space="preserve">des </w:t>
      </w:r>
      <w:r w:rsidR="00FA63D4">
        <w:lastRenderedPageBreak/>
        <w:t>débris de</w:t>
      </w:r>
      <w:r w:rsidR="00857292">
        <w:t xml:space="preserve"> </w:t>
      </w:r>
      <w:r w:rsidR="00E80FF9">
        <w:t>très petite</w:t>
      </w:r>
      <w:r w:rsidR="00857292">
        <w:t xml:space="preserve"> </w:t>
      </w:r>
      <w:r w:rsidR="00FA63D4" w:rsidRPr="00FA63D4">
        <w:t>taille</w:t>
      </w:r>
      <w:r w:rsidR="00FA63D4">
        <w:t xml:space="preserve"> </w:t>
      </w:r>
      <w:r w:rsidRPr="007B7C19">
        <w:t>puissent endommager un s</w:t>
      </w:r>
      <w:r w:rsidR="00FA63D4" w:rsidRPr="00FA63D4">
        <w:t xml:space="preserve">atellite ou tout autre </w:t>
      </w:r>
      <w:r w:rsidRPr="007B7C19">
        <w:t xml:space="preserve">engin </w:t>
      </w:r>
      <w:r w:rsidR="00857292" w:rsidRPr="00857292">
        <w:t>spatial</w:t>
      </w:r>
      <w:r w:rsidR="00FA63D4" w:rsidRPr="00FA63D4">
        <w:t xml:space="preserve">. </w:t>
      </w:r>
      <w:r w:rsidR="00FA63D4">
        <w:t>L</w:t>
      </w:r>
      <w:r w:rsidRPr="007B7C19">
        <w:t>e nombre croissant de</w:t>
      </w:r>
      <w:r w:rsidR="00FA63D4">
        <w:t xml:space="preserve"> ces</w:t>
      </w:r>
      <w:r w:rsidRPr="007B7C19">
        <w:t xml:space="preserve"> débris spatiaux augmentent</w:t>
      </w:r>
      <w:r w:rsidR="00FA63D4">
        <w:t xml:space="preserve"> d’autant</w:t>
      </w:r>
      <w:r w:rsidRPr="007B7C19">
        <w:t xml:space="preserve"> les dangers potentiels</w:t>
      </w:r>
      <w:r w:rsidR="00FA63D4">
        <w:t xml:space="preserve"> pour les satellites GNSS,</w:t>
      </w:r>
      <w:r w:rsidRPr="007B7C19">
        <w:t xml:space="preserve"> lors </w:t>
      </w:r>
      <w:r w:rsidR="00E5700C">
        <w:t>de leurs</w:t>
      </w:r>
      <w:r w:rsidRPr="007B7C19">
        <w:t xml:space="preserve"> lancements </w:t>
      </w:r>
      <w:r w:rsidR="00FA63D4">
        <w:t xml:space="preserve">ou </w:t>
      </w:r>
      <w:r w:rsidR="00E5700C">
        <w:t xml:space="preserve">même </w:t>
      </w:r>
      <w:r w:rsidR="00FA63D4">
        <w:t>sur leurs</w:t>
      </w:r>
      <w:r w:rsidRPr="007B7C19">
        <w:t xml:space="preserve"> orbite</w:t>
      </w:r>
      <w:r w:rsidR="00FA63D4">
        <w:t>s</w:t>
      </w:r>
      <w:r w:rsidRPr="007B7C19">
        <w:t>.</w:t>
      </w:r>
    </w:p>
    <w:p w14:paraId="225811DD" w14:textId="77777777" w:rsidR="000E26B3" w:rsidRDefault="000E26B3" w:rsidP="00AA1FEF">
      <w:pPr>
        <w:pStyle w:val="Titre4"/>
      </w:pPr>
      <w:r w:rsidRPr="003125E5">
        <w:t>Intentionnelle</w:t>
      </w:r>
    </w:p>
    <w:p w14:paraId="3E0A218B" w14:textId="33817CAE" w:rsidR="00C12B7E" w:rsidRDefault="000E26B3">
      <w:pPr>
        <w:pStyle w:val="Texte"/>
        <w:rPr>
          <w:lang w:val="fr-FR"/>
        </w:rPr>
      </w:pPr>
      <w:r>
        <w:rPr>
          <w:lang w:val="fr-FR"/>
        </w:rPr>
        <w:t>L</w:t>
      </w:r>
      <w:r w:rsidRPr="00C728D7">
        <w:rPr>
          <w:lang w:val="fr-FR"/>
        </w:rPr>
        <w:t xml:space="preserve">e segment sol </w:t>
      </w:r>
      <w:r>
        <w:rPr>
          <w:lang w:val="fr-FR"/>
        </w:rPr>
        <w:t xml:space="preserve">des systèmes GNSS </w:t>
      </w:r>
      <w:r w:rsidR="00F8518A">
        <w:rPr>
          <w:lang w:val="fr-FR"/>
        </w:rPr>
        <w:t xml:space="preserve">est </w:t>
      </w:r>
      <w:r w:rsidRPr="00C728D7">
        <w:rPr>
          <w:lang w:val="fr-FR"/>
        </w:rPr>
        <w:t xml:space="preserve">conçu pour résister </w:t>
      </w:r>
      <w:r>
        <w:rPr>
          <w:lang w:val="fr-FR"/>
        </w:rPr>
        <w:t>à des</w:t>
      </w:r>
      <w:r w:rsidRPr="00C728D7">
        <w:rPr>
          <w:lang w:val="fr-FR"/>
        </w:rPr>
        <w:t xml:space="preserve"> attaques </w:t>
      </w:r>
      <w:r>
        <w:rPr>
          <w:lang w:val="fr-FR"/>
        </w:rPr>
        <w:t>de type militaire, il peut toutefois</w:t>
      </w:r>
      <w:r w:rsidRPr="00C728D7">
        <w:rPr>
          <w:lang w:val="fr-FR"/>
        </w:rPr>
        <w:t xml:space="preserve"> </w:t>
      </w:r>
      <w:r>
        <w:rPr>
          <w:lang w:val="fr-FR"/>
        </w:rPr>
        <w:t>présenter des vulnérabilités résiduelles</w:t>
      </w:r>
      <w:r w:rsidRPr="00C728D7">
        <w:rPr>
          <w:lang w:val="fr-FR"/>
        </w:rPr>
        <w:t xml:space="preserve"> </w:t>
      </w:r>
      <w:r>
        <w:rPr>
          <w:lang w:val="fr-FR"/>
        </w:rPr>
        <w:t>face à certaines</w:t>
      </w:r>
      <w:r w:rsidRPr="00C728D7">
        <w:rPr>
          <w:lang w:val="fr-FR"/>
        </w:rPr>
        <w:t xml:space="preserve"> </w:t>
      </w:r>
      <w:r w:rsidR="00D35E49" w:rsidRPr="00C728D7">
        <w:rPr>
          <w:lang w:val="fr-FR"/>
        </w:rPr>
        <w:t>actions terroristes</w:t>
      </w:r>
      <w:r w:rsidRPr="00C728D7">
        <w:rPr>
          <w:lang w:val="fr-FR"/>
        </w:rPr>
        <w:t xml:space="preserve"> </w:t>
      </w:r>
      <w:r>
        <w:rPr>
          <w:lang w:val="fr-FR"/>
        </w:rPr>
        <w:t>ou</w:t>
      </w:r>
      <w:r w:rsidRPr="00C728D7">
        <w:rPr>
          <w:lang w:val="fr-FR"/>
        </w:rPr>
        <w:t xml:space="preserve"> cyberattaques</w:t>
      </w:r>
      <w:r>
        <w:rPr>
          <w:lang w:val="fr-FR"/>
        </w:rPr>
        <w:t>.</w:t>
      </w:r>
      <w:r w:rsidR="00E743A6">
        <w:rPr>
          <w:lang w:val="fr-FR"/>
        </w:rPr>
        <w:t xml:space="preserve"> En effet, </w:t>
      </w:r>
      <w:r w:rsidR="000608D3">
        <w:rPr>
          <w:lang w:val="fr-FR"/>
        </w:rPr>
        <w:t>l</w:t>
      </w:r>
      <w:r w:rsidR="00E743A6" w:rsidRPr="00E743A6">
        <w:rPr>
          <w:lang w:val="fr-FR"/>
        </w:rPr>
        <w:t>a résistance des systèmes GNSS aux types d’attaques menées dans le cadre de conflits militaires est essentiellement assurée par de la redondance. Ces mesures ne protègent toutefois pas ces systèmes GNSS contre des actions terroristes ou des cyberattaques coordonnées</w:t>
      </w:r>
      <w:r w:rsidR="00E743A6">
        <w:rPr>
          <w:lang w:val="fr-FR"/>
        </w:rPr>
        <w:t xml:space="preserve">. </w:t>
      </w:r>
    </w:p>
    <w:p w14:paraId="3088F811" w14:textId="7034295C" w:rsidR="00643B07" w:rsidRDefault="00A8709F">
      <w:pPr>
        <w:pStyle w:val="Texte"/>
        <w:rPr>
          <w:lang w:val="fr-FR"/>
        </w:rPr>
      </w:pPr>
      <w:r>
        <w:rPr>
          <w:lang w:val="fr-FR"/>
        </w:rPr>
        <w:t>Le segment spatial des systèmes GNSS présente également des vulnérabilités à des attaques intentionnelles</w:t>
      </w:r>
      <w:r w:rsidR="005C33B3">
        <w:rPr>
          <w:lang w:val="fr-FR"/>
        </w:rPr>
        <w:t xml:space="preserve"> qui pourraient être conduites à partir du sol ou de l’espace.</w:t>
      </w:r>
      <w:r>
        <w:rPr>
          <w:lang w:val="fr-FR"/>
        </w:rPr>
        <w:t xml:space="preserve"> </w:t>
      </w:r>
      <w:r w:rsidR="00643B07">
        <w:rPr>
          <w:lang w:val="fr-FR"/>
        </w:rPr>
        <w:t xml:space="preserve">Ces attaques </w:t>
      </w:r>
      <w:r w:rsidR="000A02F0">
        <w:rPr>
          <w:lang w:val="fr-FR"/>
        </w:rPr>
        <w:t xml:space="preserve">correspondent à des types d’armement particuliers qui </w:t>
      </w:r>
      <w:r w:rsidR="00643B07">
        <w:rPr>
          <w:lang w:val="fr-FR"/>
        </w:rPr>
        <w:t>peuvent être classées en plusieurs catégories :</w:t>
      </w:r>
    </w:p>
    <w:p w14:paraId="512EFB51" w14:textId="77777777" w:rsidR="00643B07" w:rsidRDefault="00643B07">
      <w:pPr>
        <w:pStyle w:val="Bullet1"/>
      </w:pPr>
      <w:r>
        <w:t>Armes à énergie cinétique</w:t>
      </w:r>
    </w:p>
    <w:p w14:paraId="15E93304" w14:textId="43CA2A24" w:rsidR="00643B07" w:rsidRDefault="00643B07">
      <w:pPr>
        <w:pStyle w:val="Bullet1"/>
      </w:pPr>
      <w:r>
        <w:t xml:space="preserve">Armes à énergie dirigée (lasers, </w:t>
      </w:r>
      <w:r w:rsidR="000A02F0">
        <w:t>radio-fréquence)</w:t>
      </w:r>
    </w:p>
    <w:p w14:paraId="3DBF911A" w14:textId="10F1D48A" w:rsidR="000A02F0" w:rsidRDefault="000A02F0">
      <w:pPr>
        <w:pStyle w:val="Bullet1"/>
      </w:pPr>
      <w:r>
        <w:t>A</w:t>
      </w:r>
      <w:r w:rsidRPr="000A02F0">
        <w:t>rmes à faisceaux de particules</w:t>
      </w:r>
    </w:p>
    <w:p w14:paraId="0998F2E9" w14:textId="5E0D4612" w:rsidR="007E0A99" w:rsidRPr="000A02F0" w:rsidRDefault="000A02F0">
      <w:pPr>
        <w:pStyle w:val="Texte"/>
        <w:rPr>
          <w:lang w:val="fr-FR"/>
        </w:rPr>
      </w:pPr>
      <w:r>
        <w:rPr>
          <w:lang w:val="fr-FR"/>
        </w:rPr>
        <w:t>Les menaces intentionnelles sur les segments sol et spatial ne sont pas traitées plus en détail dans le cadre de la présente étude.</w:t>
      </w:r>
    </w:p>
    <w:p w14:paraId="25B59BE7" w14:textId="77777777" w:rsidR="00A33A58" w:rsidRDefault="00A33A58" w:rsidP="00AA1FEF">
      <w:pPr>
        <w:pStyle w:val="Titre4"/>
      </w:pPr>
      <w:r w:rsidRPr="003125E5">
        <w:t>Naturelle</w:t>
      </w:r>
    </w:p>
    <w:p w14:paraId="69A7DA46" w14:textId="22F3F690" w:rsidR="00C728D7" w:rsidRPr="007B7C19" w:rsidRDefault="00D35E49">
      <w:pPr>
        <w:pStyle w:val="Texte"/>
        <w:rPr>
          <w:lang w:val="fr-FR"/>
        </w:rPr>
      </w:pPr>
      <w:r w:rsidRPr="007B7C19">
        <w:rPr>
          <w:b/>
          <w:lang w:val="fr-FR"/>
        </w:rPr>
        <w:t>Perturbations liées</w:t>
      </w:r>
      <w:r w:rsidR="00C728D7" w:rsidRPr="007B7C19">
        <w:rPr>
          <w:b/>
          <w:lang w:val="fr-FR"/>
        </w:rPr>
        <w:t xml:space="preserve"> à l’environnement orbital</w:t>
      </w:r>
      <w:r w:rsidR="00B713D5">
        <w:rPr>
          <w:lang w:val="fr-FR"/>
        </w:rPr>
        <w:t> : D</w:t>
      </w:r>
      <w:r w:rsidR="00C728D7" w:rsidRPr="007B7C19">
        <w:rPr>
          <w:lang w:val="fr-FR"/>
        </w:rPr>
        <w:t xml:space="preserve">es évènements solaires extrêmes </w:t>
      </w:r>
      <w:r w:rsidR="00B713D5">
        <w:rPr>
          <w:lang w:val="fr-FR"/>
        </w:rPr>
        <w:t>peuvent</w:t>
      </w:r>
      <w:r w:rsidR="00C728D7" w:rsidRPr="007B7C19">
        <w:rPr>
          <w:lang w:val="fr-FR"/>
        </w:rPr>
        <w:t xml:space="preserve"> potentiellement </w:t>
      </w:r>
      <w:r w:rsidR="00B713D5">
        <w:rPr>
          <w:lang w:val="fr-FR"/>
        </w:rPr>
        <w:t>avoir un impact sur le bon fonctionnement des</w:t>
      </w:r>
      <w:r w:rsidR="00C728D7" w:rsidRPr="007B7C19">
        <w:rPr>
          <w:lang w:val="fr-FR"/>
        </w:rPr>
        <w:t xml:space="preserve"> satellites</w:t>
      </w:r>
      <w:r w:rsidR="00B713D5">
        <w:rPr>
          <w:lang w:val="fr-FR"/>
        </w:rPr>
        <w:t xml:space="preserve"> GNSS</w:t>
      </w:r>
      <w:r w:rsidR="00C728D7" w:rsidRPr="007B7C19">
        <w:rPr>
          <w:lang w:val="fr-FR"/>
        </w:rPr>
        <w:t xml:space="preserve">. De tels incidents </w:t>
      </w:r>
      <w:r w:rsidR="00B713D5">
        <w:rPr>
          <w:lang w:val="fr-FR"/>
        </w:rPr>
        <w:t>peuvent</w:t>
      </w:r>
      <w:r w:rsidR="00C728D7" w:rsidRPr="007B7C19">
        <w:rPr>
          <w:lang w:val="fr-FR"/>
        </w:rPr>
        <w:t xml:space="preserve"> les affecter de manière temporaire ou </w:t>
      </w:r>
      <w:r w:rsidR="008543CF">
        <w:rPr>
          <w:lang w:val="fr-FR"/>
        </w:rPr>
        <w:t xml:space="preserve">irréversible. Ces évènements peuvent être classés en plusieurs </w:t>
      </w:r>
      <w:r w:rsidR="00B37670">
        <w:rPr>
          <w:lang w:val="fr-FR"/>
        </w:rPr>
        <w:t>catégories</w:t>
      </w:r>
      <w:r w:rsidR="00C728D7" w:rsidRPr="007B7C19">
        <w:rPr>
          <w:lang w:val="fr-FR"/>
        </w:rPr>
        <w:t xml:space="preserve"> : </w:t>
      </w:r>
    </w:p>
    <w:p w14:paraId="768208F8" w14:textId="121E74A0" w:rsidR="00B37670" w:rsidRPr="005D5AC4" w:rsidRDefault="00B37670">
      <w:pPr>
        <w:pStyle w:val="Bullet1"/>
      </w:pPr>
      <w:r w:rsidRPr="005D5AC4">
        <w:rPr>
          <w:b/>
        </w:rPr>
        <w:t xml:space="preserve">Eruption </w:t>
      </w:r>
      <w:r w:rsidR="00D35E49" w:rsidRPr="005D5AC4">
        <w:rPr>
          <w:b/>
        </w:rPr>
        <w:t>solaire</w:t>
      </w:r>
      <w:r w:rsidR="00C9457A">
        <w:rPr>
          <w:rStyle w:val="Appelnotedebasdep"/>
          <w:b/>
        </w:rPr>
        <w:footnoteReference w:id="10"/>
      </w:r>
      <w:r w:rsidR="00D35E49" w:rsidRPr="005D5AC4">
        <w:rPr>
          <w:b/>
        </w:rPr>
        <w:t xml:space="preserve"> :</w:t>
      </w:r>
      <w:r w:rsidRPr="005D5AC4">
        <w:t xml:space="preserve"> elle se manifeste par une variation soudaine, rapide et intense de luminosité. </w:t>
      </w:r>
      <w:r>
        <w:t>U</w:t>
      </w:r>
      <w:r w:rsidRPr="005D5AC4">
        <w:t xml:space="preserve">ne éruption solaire se produit lorsque l’énergie magnétique accumulée dans l’atmosphère </w:t>
      </w:r>
      <w:r>
        <w:t xml:space="preserve">solaire </w:t>
      </w:r>
      <w:r w:rsidRPr="005D5AC4">
        <w:t xml:space="preserve">est soudainement libérée. Le rayonnement </w:t>
      </w:r>
      <w:r>
        <w:t>correspondant est</w:t>
      </w:r>
      <w:r w:rsidRPr="005D5AC4">
        <w:t xml:space="preserve"> alors émis sur quasiment l’ensemble du spectre électromagnétique</w:t>
      </w:r>
      <w:r w:rsidR="00E16051">
        <w:t> ;</w:t>
      </w:r>
    </w:p>
    <w:p w14:paraId="750076A4" w14:textId="2A44C081" w:rsidR="00C728D7" w:rsidRPr="007B7C19" w:rsidRDefault="002E03E9">
      <w:pPr>
        <w:pStyle w:val="Bullet1"/>
      </w:pPr>
      <w:r w:rsidRPr="003627AF">
        <w:rPr>
          <w:b/>
        </w:rPr>
        <w:t>Tempête</w:t>
      </w:r>
      <w:r w:rsidR="008543CF" w:rsidRPr="007B7C19">
        <w:rPr>
          <w:b/>
        </w:rPr>
        <w:t xml:space="preserve"> de </w:t>
      </w:r>
      <w:r w:rsidR="00D35E49" w:rsidRPr="007B7C19">
        <w:rPr>
          <w:b/>
        </w:rPr>
        <w:t>radiation</w:t>
      </w:r>
      <w:r w:rsidR="00A81E34">
        <w:rPr>
          <w:rStyle w:val="Appelnotedebasdep"/>
          <w:b/>
        </w:rPr>
        <w:footnoteReference w:id="11"/>
      </w:r>
      <w:r w:rsidR="00D35E49" w:rsidRPr="007B7C19">
        <w:t xml:space="preserve"> :</w:t>
      </w:r>
      <w:r w:rsidR="00C728D7" w:rsidRPr="007B7C19">
        <w:t xml:space="preserve"> Les tempêtes </w:t>
      </w:r>
      <w:r w:rsidR="008543CF" w:rsidRPr="003627AF">
        <w:t>de radiation</w:t>
      </w:r>
      <w:r w:rsidR="00C728D7" w:rsidRPr="007B7C19">
        <w:t xml:space="preserve"> </w:t>
      </w:r>
      <w:r w:rsidR="008543CF" w:rsidRPr="003627AF">
        <w:t xml:space="preserve">solaires sont </w:t>
      </w:r>
      <w:r w:rsidR="0072475F" w:rsidRPr="001D0CC6">
        <w:t>le plus souvent</w:t>
      </w:r>
      <w:r w:rsidR="0072475F" w:rsidRPr="003627AF">
        <w:t xml:space="preserve"> </w:t>
      </w:r>
      <w:r w:rsidR="008543CF" w:rsidRPr="007B7C19">
        <w:t xml:space="preserve">provoquées par </w:t>
      </w:r>
      <w:r w:rsidR="0072475F">
        <w:t xml:space="preserve">des </w:t>
      </w:r>
      <w:r w:rsidR="008543CF" w:rsidRPr="003627AF">
        <w:t>éruption</w:t>
      </w:r>
      <w:r w:rsidR="008543CF">
        <w:t>s</w:t>
      </w:r>
      <w:r w:rsidR="008543CF" w:rsidRPr="003627AF">
        <w:t xml:space="preserve"> </w:t>
      </w:r>
      <w:r w:rsidR="00D35E49" w:rsidRPr="003627AF">
        <w:t>magnétique</w:t>
      </w:r>
      <w:r w:rsidR="00D35E49">
        <w:t>s</w:t>
      </w:r>
      <w:r w:rsidR="00D35E49" w:rsidRPr="007B7C19">
        <w:t xml:space="preserve"> accompagnant</w:t>
      </w:r>
      <w:r w:rsidR="008543CF" w:rsidRPr="003627AF">
        <w:t xml:space="preserve"> </w:t>
      </w:r>
      <w:r w:rsidR="00D35E49">
        <w:t>les</w:t>
      </w:r>
      <w:r w:rsidR="00D35E49" w:rsidRPr="003627AF">
        <w:t xml:space="preserve"> éruption</w:t>
      </w:r>
      <w:r w:rsidR="00D35E49">
        <w:t>s</w:t>
      </w:r>
      <w:r w:rsidR="00D35E49" w:rsidRPr="003627AF">
        <w:t xml:space="preserve"> solaires</w:t>
      </w:r>
      <w:r w:rsidR="0072475F">
        <w:t xml:space="preserve">. Ces éjections </w:t>
      </w:r>
      <w:r w:rsidR="00C728D7" w:rsidRPr="007B7C19">
        <w:t>provoque</w:t>
      </w:r>
      <w:r w:rsidR="0072475F">
        <w:t>nt</w:t>
      </w:r>
      <w:r w:rsidR="00C728D7" w:rsidRPr="007B7C19">
        <w:t xml:space="preserve"> </w:t>
      </w:r>
      <w:r w:rsidR="0072475F">
        <w:t>l’</w:t>
      </w:r>
      <w:r w:rsidR="00C728D7" w:rsidRPr="007B7C19">
        <w:t>accélération de particules chargées positivement jusqu’à des vitesses très élevées. En atteignant la Terre ces protons pénètrent dans la magnétosphère qui protège la planète des particules magnétiques plus faibles en énergie. Une fois dans l</w:t>
      </w:r>
      <w:r w:rsidRPr="003627AF">
        <w:t>a magnétosphère, ces particules</w:t>
      </w:r>
      <w:r w:rsidR="00C728D7" w:rsidRPr="007B7C19">
        <w:t xml:space="preserve"> sont guidées le long des lignes de champs magnétiques et pénètrent dans l’atmosphère au niveau des pôles Nord et Sud</w:t>
      </w:r>
      <w:r w:rsidR="00E16051">
        <w:t> ;</w:t>
      </w:r>
    </w:p>
    <w:p w14:paraId="76C203D3" w14:textId="605F6B4C" w:rsidR="00ED5FEE" w:rsidRPr="007B7C19" w:rsidRDefault="00381FA8">
      <w:pPr>
        <w:pStyle w:val="Bullet1"/>
      </w:pPr>
      <w:r>
        <w:rPr>
          <w:b/>
        </w:rPr>
        <w:lastRenderedPageBreak/>
        <w:t>T</w:t>
      </w:r>
      <w:r w:rsidRPr="00133B06">
        <w:rPr>
          <w:b/>
        </w:rPr>
        <w:t>emp</w:t>
      </w:r>
      <w:r>
        <w:rPr>
          <w:b/>
        </w:rPr>
        <w:t>ête géomagnétique</w:t>
      </w:r>
      <w:r w:rsidRPr="003627AF">
        <w:rPr>
          <w:b/>
        </w:rPr>
        <w:t xml:space="preserve"> </w:t>
      </w:r>
      <w:r>
        <w:rPr>
          <w:b/>
        </w:rPr>
        <w:t xml:space="preserve">/ </w:t>
      </w:r>
      <w:r w:rsidR="00C728D7" w:rsidRPr="007B7C19">
        <w:rPr>
          <w:b/>
        </w:rPr>
        <w:t xml:space="preserve">Ejection </w:t>
      </w:r>
      <w:r w:rsidR="00605E3D">
        <w:rPr>
          <w:b/>
        </w:rPr>
        <w:t xml:space="preserve">massive </w:t>
      </w:r>
      <w:r w:rsidR="00C728D7" w:rsidRPr="007B7C19">
        <w:rPr>
          <w:b/>
        </w:rPr>
        <w:t>de masse coro</w:t>
      </w:r>
      <w:r w:rsidRPr="003627AF">
        <w:rPr>
          <w:b/>
        </w:rPr>
        <w:t xml:space="preserve">nale ou évènement de </w:t>
      </w:r>
      <w:r w:rsidR="00D35E49" w:rsidRPr="003627AF">
        <w:rPr>
          <w:b/>
        </w:rPr>
        <w:t>Carrington</w:t>
      </w:r>
      <w:r w:rsidR="00A81E34">
        <w:rPr>
          <w:rStyle w:val="Appelnotedebasdep"/>
          <w:b/>
        </w:rPr>
        <w:footnoteReference w:id="12"/>
      </w:r>
      <w:r w:rsidR="00D35E49" w:rsidRPr="007B7C19">
        <w:rPr>
          <w:b/>
        </w:rPr>
        <w:t xml:space="preserve"> :</w:t>
      </w:r>
      <w:r w:rsidR="00C728D7" w:rsidRPr="007B7C19">
        <w:t xml:space="preserve"> Une tempête géomagnétique est un bouleversement majeur de la magnétosphère terrestre qui se produit lors d’un important transfert d</w:t>
      </w:r>
      <w:r w:rsidR="001E0795" w:rsidRPr="003627AF">
        <w:t>’énergie e</w:t>
      </w:r>
      <w:r w:rsidR="001E0795" w:rsidRPr="007B7C19">
        <w:t xml:space="preserve">ntre </w:t>
      </w:r>
      <w:r w:rsidR="001E0795">
        <w:t>un</w:t>
      </w:r>
      <w:r w:rsidR="001E0795" w:rsidRPr="003627AF">
        <w:t xml:space="preserve"> vent solaire</w:t>
      </w:r>
      <w:r w:rsidR="00A70A70">
        <w:t xml:space="preserve"> (</w:t>
      </w:r>
      <w:r w:rsidR="00A70A70" w:rsidRPr="00A70A70">
        <w:t>flux de plasma constitué essentiellement d'ions et d'électrons qui sont éjectés de la haute atmosphère du Soleil</w:t>
      </w:r>
      <w:r w:rsidR="00A70A70">
        <w:t>)</w:t>
      </w:r>
      <w:r w:rsidR="001E0795">
        <w:t xml:space="preserve"> </w:t>
      </w:r>
      <w:r w:rsidR="00C728D7" w:rsidRPr="007B7C19">
        <w:t xml:space="preserve">et l’environnement spatial terrestre. Les plus grandes tempêtes </w:t>
      </w:r>
      <w:r w:rsidR="00A70A70">
        <w:t xml:space="preserve">géomagnétiques </w:t>
      </w:r>
      <w:r w:rsidR="00A70A70" w:rsidRPr="003627AF">
        <w:t>s’accompagnent d</w:t>
      </w:r>
      <w:r w:rsidR="00A70A70">
        <w:t>’</w:t>
      </w:r>
      <w:r w:rsidR="00C728D7" w:rsidRPr="007B7C19">
        <w:t>éjection</w:t>
      </w:r>
      <w:r w:rsidR="00A70A70">
        <w:t>s</w:t>
      </w:r>
      <w:r w:rsidR="00C728D7" w:rsidRPr="007B7C19">
        <w:t xml:space="preserve"> de masse coronale solaire (</w:t>
      </w:r>
      <w:r w:rsidR="00A70A70" w:rsidRPr="00A70A70">
        <w:t xml:space="preserve">Coronal Mass Ejections </w:t>
      </w:r>
      <w:r w:rsidR="00A70A70">
        <w:t xml:space="preserve">/ </w:t>
      </w:r>
      <w:r w:rsidR="00C728D7" w:rsidRPr="007B7C19">
        <w:t>CMEs) à l’occasion desquelles environ un milliard d</w:t>
      </w:r>
      <w:r w:rsidR="00605E3D" w:rsidRPr="003627AF">
        <w:t>e tonnes de plasma solaire</w:t>
      </w:r>
      <w:r w:rsidR="00605E3D">
        <w:t>,</w:t>
      </w:r>
      <w:r w:rsidR="00605E3D" w:rsidRPr="003627AF">
        <w:t xml:space="preserve"> et </w:t>
      </w:r>
      <w:r w:rsidR="00605E3D">
        <w:t>le</w:t>
      </w:r>
      <w:r w:rsidR="00C728D7" w:rsidRPr="007B7C19">
        <w:t xml:space="preserve"> champ magnétique </w:t>
      </w:r>
      <w:r w:rsidR="00605E3D">
        <w:t>correspondant, pourraient</w:t>
      </w:r>
      <w:r w:rsidR="00A70A70">
        <w:t xml:space="preserve"> être envoyé</w:t>
      </w:r>
      <w:r w:rsidR="00605E3D">
        <w:t>s</w:t>
      </w:r>
      <w:r w:rsidR="00C728D7" w:rsidRPr="007B7C19">
        <w:t xml:space="preserve"> en direction de la Terre. Le 23 juillet 2012 une gigantesque tempête solaire, potentiellement très dangereuse, a frôlé la Terre.</w:t>
      </w:r>
      <w:r w:rsidR="005B32A8">
        <w:t xml:space="preserve"> De</w:t>
      </w:r>
      <w:r w:rsidR="00C728D7" w:rsidRPr="007B7C19">
        <w:t xml:space="preserve"> telle</w:t>
      </w:r>
      <w:r w:rsidR="005B32A8">
        <w:t>s</w:t>
      </w:r>
      <w:r w:rsidR="00C728D7" w:rsidRPr="007B7C19">
        <w:t xml:space="preserve"> tempête</w:t>
      </w:r>
      <w:r w:rsidR="005B32A8">
        <w:t>s</w:t>
      </w:r>
      <w:r w:rsidR="00C728D7" w:rsidRPr="007B7C19">
        <w:t xml:space="preserve"> solaire</w:t>
      </w:r>
      <w:r w:rsidR="005B32A8">
        <w:t>s</w:t>
      </w:r>
      <w:r w:rsidR="005B32A8" w:rsidRPr="003627AF">
        <w:t xml:space="preserve"> </w:t>
      </w:r>
      <w:r w:rsidR="005B32A8">
        <w:t>sont</w:t>
      </w:r>
      <w:r w:rsidR="00C728D7" w:rsidRPr="007B7C19">
        <w:t xml:space="preserve"> totalement imprévisible</w:t>
      </w:r>
      <w:r w:rsidR="005B32A8">
        <w:t>s</w:t>
      </w:r>
      <w:r w:rsidR="00C728D7" w:rsidRPr="007B7C19">
        <w:t xml:space="preserve"> </w:t>
      </w:r>
      <w:r w:rsidR="005B32A8">
        <w:t>et</w:t>
      </w:r>
      <w:r w:rsidR="005B32A8" w:rsidRPr="003627AF">
        <w:t xml:space="preserve"> pourrai</w:t>
      </w:r>
      <w:r w:rsidR="005B32A8">
        <w:t>ent</w:t>
      </w:r>
      <w:r w:rsidR="00C728D7" w:rsidRPr="007B7C19">
        <w:t xml:space="preserve"> avoir lieu une fois tous les 100 ou 200 ans</w:t>
      </w:r>
      <w:r w:rsidR="00E16051">
        <w:t>.</w:t>
      </w:r>
      <w:r w:rsidR="00A81E34">
        <w:t xml:space="preserve"> </w:t>
      </w:r>
    </w:p>
    <w:p w14:paraId="0C199F4E" w14:textId="77777777" w:rsidR="00A33A58" w:rsidRPr="00A33A58" w:rsidRDefault="00A33A58" w:rsidP="00AA1FEF">
      <w:pPr>
        <w:pStyle w:val="Titre3"/>
      </w:pPr>
      <w:bookmarkStart w:id="51" w:name="_Toc85550023"/>
      <w:r w:rsidRPr="003125E5">
        <w:t>Signal (Segment Utilisateur)</w:t>
      </w:r>
      <w:bookmarkEnd w:id="51"/>
    </w:p>
    <w:p w14:paraId="4E012B4F" w14:textId="77777777" w:rsidR="006F58CD" w:rsidRDefault="006F58CD" w:rsidP="00AA1FEF">
      <w:pPr>
        <w:pStyle w:val="Titre4"/>
      </w:pPr>
      <w:bookmarkStart w:id="52" w:name="_Ref51333151"/>
      <w:r w:rsidRPr="003125E5">
        <w:t>Intentionnelle</w:t>
      </w:r>
      <w:bookmarkEnd w:id="52"/>
    </w:p>
    <w:p w14:paraId="2D9E3AE2" w14:textId="56B7C225" w:rsidR="00E40E91" w:rsidRDefault="002330C8">
      <w:pPr>
        <w:pStyle w:val="Texte"/>
        <w:rPr>
          <w:lang w:val="fr-FR"/>
        </w:rPr>
      </w:pPr>
      <w:r>
        <w:rPr>
          <w:lang w:val="fr-FR"/>
        </w:rPr>
        <w:t>L</w:t>
      </w:r>
      <w:r w:rsidR="00E40E91" w:rsidRPr="00E40E91">
        <w:rPr>
          <w:lang w:val="fr-FR"/>
        </w:rPr>
        <w:t xml:space="preserve">es </w:t>
      </w:r>
      <w:r w:rsidR="005D0669">
        <w:rPr>
          <w:lang w:val="fr-FR"/>
        </w:rPr>
        <w:t>altérations</w:t>
      </w:r>
      <w:r w:rsidR="005D0669" w:rsidRPr="00E40E91">
        <w:rPr>
          <w:lang w:val="fr-FR"/>
        </w:rPr>
        <w:t xml:space="preserve"> </w:t>
      </w:r>
      <w:r w:rsidR="00E40E91" w:rsidRPr="00E40E91">
        <w:rPr>
          <w:lang w:val="fr-FR"/>
        </w:rPr>
        <w:t>qualifiées d’intentionnelles</w:t>
      </w:r>
      <w:r>
        <w:rPr>
          <w:lang w:val="fr-FR"/>
        </w:rPr>
        <w:t xml:space="preserve"> sur le signal reçu au niveau du segment utilisateur</w:t>
      </w:r>
      <w:r w:rsidR="00E40E91" w:rsidRPr="00E40E91">
        <w:rPr>
          <w:lang w:val="fr-FR"/>
        </w:rPr>
        <w:t xml:space="preserve">, </w:t>
      </w:r>
      <w:r>
        <w:rPr>
          <w:lang w:val="fr-FR"/>
        </w:rPr>
        <w:t xml:space="preserve">peuvent être classées en </w:t>
      </w:r>
      <w:r w:rsidR="0047776A">
        <w:rPr>
          <w:lang w:val="fr-FR"/>
        </w:rPr>
        <w:t xml:space="preserve">trois </w:t>
      </w:r>
      <w:r>
        <w:rPr>
          <w:lang w:val="fr-FR"/>
        </w:rPr>
        <w:t>catégories :</w:t>
      </w:r>
      <w:r w:rsidR="00A14F8C" w:rsidRPr="00E40E91">
        <w:rPr>
          <w:lang w:val="fr-FR"/>
        </w:rPr>
        <w:t xml:space="preserve"> </w:t>
      </w:r>
      <w:r>
        <w:rPr>
          <w:lang w:val="fr-FR"/>
        </w:rPr>
        <w:t xml:space="preserve">le brouillage, le leurrage </w:t>
      </w:r>
      <w:r w:rsidR="0047776A">
        <w:rPr>
          <w:lang w:val="fr-FR"/>
        </w:rPr>
        <w:t>et</w:t>
      </w:r>
      <w:r w:rsidR="00E40E91" w:rsidRPr="00E40E91">
        <w:rPr>
          <w:lang w:val="fr-FR"/>
        </w:rPr>
        <w:t xml:space="preserve"> les modifications ionosphériques.</w:t>
      </w:r>
    </w:p>
    <w:p w14:paraId="207F777E" w14:textId="7254CF94" w:rsidR="00C728D7" w:rsidRPr="007B7C19" w:rsidRDefault="00C6446E">
      <w:pPr>
        <w:pStyle w:val="Bullet1"/>
      </w:pPr>
      <w:r w:rsidRPr="007B7C19">
        <w:rPr>
          <w:b/>
        </w:rPr>
        <w:t>Le b</w:t>
      </w:r>
      <w:r w:rsidR="00C728D7" w:rsidRPr="007B7C19">
        <w:rPr>
          <w:b/>
        </w:rPr>
        <w:t>rouillage</w:t>
      </w:r>
      <w:r w:rsidRPr="007B7C19">
        <w:rPr>
          <w:b/>
        </w:rPr>
        <w:t> :</w:t>
      </w:r>
      <w:r w:rsidR="00C728D7" w:rsidRPr="007B7C19">
        <w:t xml:space="preserve"> </w:t>
      </w:r>
      <w:r>
        <w:t>Il peut être défini comme</w:t>
      </w:r>
      <w:r w:rsidR="00C728D7" w:rsidRPr="007B7C19">
        <w:t xml:space="preserve"> une </w:t>
      </w:r>
      <w:r w:rsidRPr="003627AF">
        <w:t xml:space="preserve">attaque </w:t>
      </w:r>
      <w:r w:rsidR="00FE3A4E">
        <w:t xml:space="preserve">réalisée </w:t>
      </w:r>
      <w:r w:rsidRPr="003627AF">
        <w:t>par émission de signaux</w:t>
      </w:r>
      <w:r>
        <w:t xml:space="preserve"> de type </w:t>
      </w:r>
      <w:r w:rsidRPr="003627AF">
        <w:t>bruits</w:t>
      </w:r>
      <w:r>
        <w:t xml:space="preserve"> sur les fréquences utilisées par les systèmes GNSS. L</w:t>
      </w:r>
      <w:r w:rsidR="00C728D7" w:rsidRPr="007B7C19">
        <w:t xml:space="preserve">e brouillage est le plus souvent généré par des civils mal intentionnés </w:t>
      </w:r>
      <w:r>
        <w:t xml:space="preserve">ou mal informés </w:t>
      </w:r>
      <w:r w:rsidR="00C728D7" w:rsidRPr="007B7C19">
        <w:t xml:space="preserve">dont </w:t>
      </w:r>
      <w:r w:rsidR="00A14F8C" w:rsidRPr="003627AF">
        <w:t>la motivation est de protéger l</w:t>
      </w:r>
      <w:r w:rsidR="00A14F8C">
        <w:t>eur</w:t>
      </w:r>
      <w:r w:rsidR="00C728D7" w:rsidRPr="007B7C19">
        <w:t xml:space="preserve"> vie privée ou d’éviter de </w:t>
      </w:r>
      <w:r w:rsidRPr="003627AF">
        <w:t>payer les frais d’utilisation d</w:t>
      </w:r>
      <w:r>
        <w:t>’un</w:t>
      </w:r>
      <w:r w:rsidR="00C728D7" w:rsidRPr="007B7C19">
        <w:t xml:space="preserve"> service</w:t>
      </w:r>
      <w:r w:rsidR="00B22F20">
        <w:t xml:space="preserve">, mais il peut également être mis en œuvre par des </w:t>
      </w:r>
      <w:r w:rsidR="00B22F20" w:rsidRPr="00B22F20">
        <w:t xml:space="preserve">criminels </w:t>
      </w:r>
      <w:r w:rsidR="00B22F20">
        <w:t>l’utilisant</w:t>
      </w:r>
      <w:r w:rsidR="00B22F20" w:rsidRPr="00B22F20">
        <w:t xml:space="preserve"> pour commettre leurs méfaits</w:t>
      </w:r>
      <w:r w:rsidR="00B22F20">
        <w:t>,</w:t>
      </w:r>
      <w:r w:rsidR="00B22F20" w:rsidRPr="00B22F20">
        <w:t xml:space="preserve"> notamment pour le vol de biens protégés par des </w:t>
      </w:r>
      <w:r w:rsidR="00B22F20">
        <w:t>pisteurs GNSS</w:t>
      </w:r>
      <w:r w:rsidR="00CB0F00">
        <w:t xml:space="preserve"> (</w:t>
      </w:r>
      <w:r w:rsidR="00B22F20" w:rsidRPr="00B22F20">
        <w:t xml:space="preserve">voitures de luxe, cargaisons, </w:t>
      </w:r>
      <w:r w:rsidR="00C070E5">
        <w:t>.</w:t>
      </w:r>
      <w:r w:rsidR="00B22F20" w:rsidRPr="00B22F20">
        <w:t>..)</w:t>
      </w:r>
      <w:r w:rsidR="00C728D7" w:rsidRPr="007B7C19">
        <w:t>.</w:t>
      </w:r>
      <w:r w:rsidR="00C537B9">
        <w:t xml:space="preserve"> </w:t>
      </w:r>
      <w:r w:rsidR="008E570D">
        <w:t>L</w:t>
      </w:r>
      <w:r w:rsidR="00C728D7" w:rsidRPr="007B7C19">
        <w:t>e brouillage illégal vise à empêcher l’accès aux</w:t>
      </w:r>
      <w:r w:rsidR="002E4CAD" w:rsidRPr="003627AF">
        <w:t xml:space="preserve"> services GNSS en perturbant </w:t>
      </w:r>
      <w:r w:rsidR="002E4CAD">
        <w:t xml:space="preserve">la réception et </w:t>
      </w:r>
      <w:r w:rsidR="002E4CAD" w:rsidRPr="002C5F87">
        <w:t>l</w:t>
      </w:r>
      <w:r w:rsidR="002E4CAD">
        <w:t xml:space="preserve">a poursuite </w:t>
      </w:r>
      <w:r w:rsidR="00C728D7" w:rsidRPr="007B7C19">
        <w:t xml:space="preserve">des </w:t>
      </w:r>
      <w:r w:rsidR="00D35E49" w:rsidRPr="007B7C19">
        <w:t>signaux</w:t>
      </w:r>
      <w:r w:rsidR="00D35E49">
        <w:t>,</w:t>
      </w:r>
      <w:r w:rsidR="00D35E49" w:rsidRPr="007B7C19">
        <w:t xml:space="preserve"> et</w:t>
      </w:r>
      <w:r w:rsidR="00C728D7" w:rsidRPr="007B7C19">
        <w:t xml:space="preserve"> </w:t>
      </w:r>
      <w:r w:rsidR="002E4CAD" w:rsidRPr="003627AF">
        <w:t>dès</w:t>
      </w:r>
      <w:r w:rsidR="00C728D7" w:rsidRPr="007B7C19">
        <w:t xml:space="preserve"> lors la fourniture des données </w:t>
      </w:r>
      <w:r w:rsidR="002E4CAD">
        <w:t xml:space="preserve">temps et </w:t>
      </w:r>
      <w:r w:rsidR="00C728D7" w:rsidRPr="007B7C19">
        <w:t xml:space="preserve">de position </w:t>
      </w:r>
      <w:r w:rsidR="002E4CAD">
        <w:t xml:space="preserve">par les </w:t>
      </w:r>
      <w:r w:rsidR="00C728D7" w:rsidRPr="007B7C19">
        <w:t>récepteur</w:t>
      </w:r>
      <w:r w:rsidR="002E4CAD">
        <w:t>s GNSS</w:t>
      </w:r>
      <w:r w:rsidR="00C728D7" w:rsidRPr="007B7C19">
        <w:t>.</w:t>
      </w:r>
      <w:r w:rsidRPr="003627AF">
        <w:t xml:space="preserve"> </w:t>
      </w:r>
      <w:r w:rsidR="00C728D7" w:rsidRPr="007B7C19">
        <w:t xml:space="preserve">Bien que la commercialisation </w:t>
      </w:r>
      <w:r w:rsidR="002E4CAD">
        <w:t>et</w:t>
      </w:r>
      <w:r w:rsidR="00C728D7" w:rsidRPr="007B7C19">
        <w:t xml:space="preserve"> l’utilisation de brouilleurs GNSS</w:t>
      </w:r>
      <w:r w:rsidR="002E4CAD">
        <w:t>,</w:t>
      </w:r>
      <w:r w:rsidR="00C728D7" w:rsidRPr="007B7C19">
        <w:t xml:space="preserve"> </w:t>
      </w:r>
      <w:r w:rsidR="002E4CAD">
        <w:t>même de faible puissance,</w:t>
      </w:r>
      <w:r w:rsidR="00C728D7" w:rsidRPr="007B7C19">
        <w:t xml:space="preserve"> soit illégale dans la </w:t>
      </w:r>
      <w:r w:rsidR="00D35E49" w:rsidRPr="007B7C19">
        <w:t>plupart</w:t>
      </w:r>
      <w:r w:rsidR="00C728D7" w:rsidRPr="007B7C19">
        <w:t xml:space="preserve"> des pays, </w:t>
      </w:r>
      <w:r w:rsidR="002E4CAD">
        <w:t xml:space="preserve">on en trouve </w:t>
      </w:r>
      <w:r w:rsidR="00C728D7" w:rsidRPr="007B7C19">
        <w:t xml:space="preserve">en vente sur internet. Ces brouilleurs </w:t>
      </w:r>
      <w:r w:rsidR="002E4CAD" w:rsidRPr="005A7E88">
        <w:t>(également appelés dispositifs de protection de la vie privée)</w:t>
      </w:r>
      <w:r w:rsidR="002E4CAD">
        <w:t xml:space="preserve"> </w:t>
      </w:r>
      <w:r w:rsidR="00C728D7" w:rsidRPr="007B7C19">
        <w:t xml:space="preserve">commercialisés </w:t>
      </w:r>
      <w:r w:rsidR="002E4CAD">
        <w:t>sur Internet</w:t>
      </w:r>
      <w:r w:rsidR="00816760">
        <w:t>,</w:t>
      </w:r>
      <w:r w:rsidR="002E4CAD">
        <w:t xml:space="preserve"> </w:t>
      </w:r>
      <w:r w:rsidR="00C728D7" w:rsidRPr="007B7C19">
        <w:t xml:space="preserve">produisent des </w:t>
      </w:r>
      <w:r w:rsidR="002E4CAD">
        <w:t xml:space="preserve">types de </w:t>
      </w:r>
      <w:r w:rsidR="00C728D7" w:rsidRPr="007B7C19">
        <w:t xml:space="preserve">signaux variés </w:t>
      </w:r>
      <w:r w:rsidR="00CB6D0D">
        <w:t xml:space="preserve">mettant en œuvre </w:t>
      </w:r>
      <w:r w:rsidR="00D35E49">
        <w:t xml:space="preserve">différentes </w:t>
      </w:r>
      <w:r w:rsidR="00D35E49" w:rsidRPr="003627AF">
        <w:t>techniques</w:t>
      </w:r>
      <w:r w:rsidR="00CB6D0D" w:rsidRPr="003627AF">
        <w:t xml:space="preserve"> de modulation</w:t>
      </w:r>
      <w:r w:rsidR="00CB6D0D">
        <w:t xml:space="preserve"> </w:t>
      </w:r>
      <w:r w:rsidR="00CB6D0D" w:rsidRPr="003627AF">
        <w:t>(</w:t>
      </w:r>
      <w:r w:rsidR="00816760" w:rsidRPr="007B7C19">
        <w:t xml:space="preserve">signal </w:t>
      </w:r>
      <w:r w:rsidR="00C131E1">
        <w:t>à</w:t>
      </w:r>
      <w:r w:rsidR="00816760">
        <w:t xml:space="preserve"> balayage</w:t>
      </w:r>
      <w:r w:rsidR="00816760" w:rsidRPr="003627AF">
        <w:t xml:space="preserve">, signal </w:t>
      </w:r>
      <w:r w:rsidR="00816760" w:rsidRPr="007B7C19">
        <w:t>pulsé)</w:t>
      </w:r>
      <w:r w:rsidR="00C728D7" w:rsidRPr="007B7C19">
        <w:t xml:space="preserve">, </w:t>
      </w:r>
      <w:r w:rsidR="00816760">
        <w:t xml:space="preserve">sur différentes </w:t>
      </w:r>
      <w:r w:rsidR="00816760" w:rsidRPr="003627AF">
        <w:t>bandes de fréquences (</w:t>
      </w:r>
      <w:r w:rsidR="00C728D7" w:rsidRPr="007B7C19">
        <w:t xml:space="preserve">fréquence unique, bande étroite ou large) et </w:t>
      </w:r>
      <w:r w:rsidR="00816760">
        <w:t xml:space="preserve">avec des </w:t>
      </w:r>
      <w:r w:rsidR="00C728D7" w:rsidRPr="007B7C19">
        <w:t xml:space="preserve">puissances différentes. Ces brouilleurs peuvent simultanément interférer avec plusieurs bandes de fréquences GNSS. </w:t>
      </w:r>
      <w:r w:rsidR="00B22F20">
        <w:t>D</w:t>
      </w:r>
      <w:r w:rsidR="00B22F20" w:rsidRPr="00B22F20">
        <w:t xml:space="preserve">e plus en fonction de sa puissance, et avec une différence possible dans les plans horizontal et vertical, un brouilleur peut avoir une portée allant de quelques mètres à plusieurs kilomètres </w:t>
      </w:r>
      <w:r w:rsidR="00F32688" w:rsidRPr="00B22F20">
        <w:t>voire</w:t>
      </w:r>
      <w:r w:rsidR="00B22F20" w:rsidRPr="00B22F20">
        <w:t xml:space="preserve"> centaines de kilomètres</w:t>
      </w:r>
      <w:r w:rsidR="00E16051">
        <w:t> ;</w:t>
      </w:r>
    </w:p>
    <w:p w14:paraId="5851D261" w14:textId="6635474D" w:rsidR="002330C8" w:rsidRDefault="00C728D7">
      <w:pPr>
        <w:pStyle w:val="Bullet1"/>
      </w:pPr>
      <w:r w:rsidRPr="007B7C19">
        <w:rPr>
          <w:b/>
        </w:rPr>
        <w:t>Le leurrage</w:t>
      </w:r>
      <w:r w:rsidR="00816760">
        <w:rPr>
          <w:b/>
        </w:rPr>
        <w:t> :</w:t>
      </w:r>
      <w:r w:rsidRPr="007B7C19">
        <w:t xml:space="preserve"> </w:t>
      </w:r>
      <w:r w:rsidR="00816760">
        <w:t xml:space="preserve">Il </w:t>
      </w:r>
      <w:r w:rsidRPr="007B7C19">
        <w:t xml:space="preserve">consiste en </w:t>
      </w:r>
      <w:r w:rsidR="00947C9F">
        <w:t>l’émission</w:t>
      </w:r>
      <w:r w:rsidRPr="007B7C19">
        <w:t xml:space="preserve"> de</w:t>
      </w:r>
      <w:r w:rsidR="00947C9F">
        <w:t xml:space="preserve"> faux </w:t>
      </w:r>
      <w:r w:rsidRPr="007B7C19">
        <w:t>signaux GNSS destinés à fausser les données de position, de vitesse ou de temps</w:t>
      </w:r>
      <w:r w:rsidR="00947C9F">
        <w:t>, fournies aux utilisateurs par les récepteurs</w:t>
      </w:r>
      <w:r w:rsidRPr="007B7C19">
        <w:t xml:space="preserve">. Les signaux ainsi émis peuvent être </w:t>
      </w:r>
      <w:r w:rsidR="00947C9F">
        <w:t>totalement créés</w:t>
      </w:r>
      <w:r w:rsidRPr="007B7C19">
        <w:t xml:space="preserve"> ou bien résulter de la falsifica</w:t>
      </w:r>
      <w:r w:rsidR="00947C9F" w:rsidRPr="003627AF">
        <w:t xml:space="preserve">tion de signaux GNSS </w:t>
      </w:r>
      <w:r w:rsidR="00947C9F">
        <w:lastRenderedPageBreak/>
        <w:t>préalablement enregistrés</w:t>
      </w:r>
      <w:r w:rsidRPr="003627AF">
        <w:t>.</w:t>
      </w:r>
      <w:r w:rsidR="00A14F8C" w:rsidRPr="007B7C19">
        <w:t xml:space="preserve"> </w:t>
      </w:r>
      <w:r w:rsidRPr="007B7C19">
        <w:t xml:space="preserve">La plus </w:t>
      </w:r>
      <w:r w:rsidR="00947C9F">
        <w:t>simple</w:t>
      </w:r>
      <w:r w:rsidRPr="007B7C19">
        <w:t xml:space="preserve"> des attaques </w:t>
      </w:r>
      <w:r w:rsidR="00947C9F">
        <w:t>par leurrage</w:t>
      </w:r>
      <w:r w:rsidRPr="007B7C19">
        <w:t xml:space="preserve"> consiste à recevoir </w:t>
      </w:r>
      <w:r w:rsidR="00213EB7">
        <w:t xml:space="preserve">des </w:t>
      </w:r>
      <w:r w:rsidRPr="007B7C19">
        <w:t>signau</w:t>
      </w:r>
      <w:r w:rsidR="009B63CC" w:rsidRPr="003627AF">
        <w:t>x GNSS et</w:t>
      </w:r>
      <w:r w:rsidR="00947C9F" w:rsidRPr="007B7C19">
        <w:t xml:space="preserve"> à les retransmettre </w:t>
      </w:r>
      <w:r w:rsidRPr="007B7C19">
        <w:t>sans au</w:t>
      </w:r>
      <w:r w:rsidR="00947C9F" w:rsidRPr="003627AF">
        <w:t>cune modification</w:t>
      </w:r>
      <w:r w:rsidR="00947C9F">
        <w:t>, o</w:t>
      </w:r>
      <w:r w:rsidRPr="007B7C19">
        <w:t>n appelle ce</w:t>
      </w:r>
      <w:r w:rsidR="00947C9F" w:rsidRPr="003627AF">
        <w:t>tte technique le «</w:t>
      </w:r>
      <w:r w:rsidR="00EF4293">
        <w:t xml:space="preserve"> </w:t>
      </w:r>
      <w:r w:rsidR="00947C9F" w:rsidRPr="003627AF">
        <w:t>meaconing</w:t>
      </w:r>
      <w:r w:rsidR="00EF4293">
        <w:t xml:space="preserve"> </w:t>
      </w:r>
      <w:r w:rsidRPr="007B7C19">
        <w:t>».</w:t>
      </w:r>
      <w:r w:rsidR="00A14F8C" w:rsidRPr="007B7C19">
        <w:t xml:space="preserve"> </w:t>
      </w:r>
      <w:r w:rsidRPr="007B7C19">
        <w:t xml:space="preserve">Une méthode </w:t>
      </w:r>
      <w:r w:rsidR="001B64F5">
        <w:t>de complexité intermédiaire</w:t>
      </w:r>
      <w:r w:rsidRPr="007B7C19">
        <w:t xml:space="preserve"> consiste à enregistrer un signal GNSS, </w:t>
      </w:r>
      <w:r w:rsidR="001B64F5">
        <w:t xml:space="preserve">à </w:t>
      </w:r>
      <w:r w:rsidR="001B64F5" w:rsidRPr="003627AF">
        <w:t xml:space="preserve">modifier les informations </w:t>
      </w:r>
      <w:r w:rsidR="001B64F5">
        <w:t>contenues dans le</w:t>
      </w:r>
      <w:r w:rsidRPr="007B7C19">
        <w:t xml:space="preserve"> </w:t>
      </w:r>
      <w:r w:rsidR="001B64F5">
        <w:t xml:space="preserve">message de </w:t>
      </w:r>
      <w:r w:rsidRPr="007B7C19">
        <w:t xml:space="preserve">navigation et </w:t>
      </w:r>
      <w:r w:rsidR="001B64F5">
        <w:t xml:space="preserve">à </w:t>
      </w:r>
      <w:r w:rsidRPr="003627AF">
        <w:t xml:space="preserve">retransmettre le signal </w:t>
      </w:r>
      <w:r w:rsidR="001B64F5">
        <w:t>de leurrage ainsi généré</w:t>
      </w:r>
      <w:r w:rsidRPr="003627AF">
        <w:t>.</w:t>
      </w:r>
      <w:r w:rsidR="00A14F8C">
        <w:t xml:space="preserve"> </w:t>
      </w:r>
      <w:r w:rsidRPr="007B7C19">
        <w:t>Enfin, les attaq</w:t>
      </w:r>
      <w:r w:rsidR="001B64F5" w:rsidRPr="003627AF">
        <w:t xml:space="preserve">ues les plus élaborées consistent à générer </w:t>
      </w:r>
      <w:r w:rsidR="001B64F5">
        <w:t>à la fois l</w:t>
      </w:r>
      <w:r w:rsidRPr="007B7C19">
        <w:t xml:space="preserve">es </w:t>
      </w:r>
      <w:r w:rsidR="001B64F5">
        <w:t>modulations</w:t>
      </w:r>
      <w:r w:rsidRPr="007B7C19">
        <w:t xml:space="preserve"> GNSS </w:t>
      </w:r>
      <w:r w:rsidR="001B64F5">
        <w:t>et les</w:t>
      </w:r>
      <w:r w:rsidRPr="007B7C19">
        <w:t xml:space="preserve"> donn</w:t>
      </w:r>
      <w:r w:rsidR="001B64F5" w:rsidRPr="003627AF">
        <w:t>ées de navigation</w:t>
      </w:r>
      <w:r w:rsidRPr="007B7C19">
        <w:t xml:space="preserve">. Ces signaux peuvent être </w:t>
      </w:r>
      <w:r w:rsidR="001B64F5">
        <w:t>transmis</w:t>
      </w:r>
      <w:r w:rsidRPr="007B7C19">
        <w:t xml:space="preserve"> avec ou sans synchronisation des codes d’étalement simulés et réels</w:t>
      </w:r>
      <w:r w:rsidR="001B64F5">
        <w:t xml:space="preserve"> des satellites</w:t>
      </w:r>
      <w:r w:rsidRPr="007B7C19">
        <w:t xml:space="preserve">. Néanmoins, plus </w:t>
      </w:r>
      <w:r w:rsidR="00AF6588">
        <w:t>le</w:t>
      </w:r>
      <w:r w:rsidRPr="007B7C19">
        <w:t xml:space="preserve"> </w:t>
      </w:r>
      <w:r w:rsidR="00C96B31">
        <w:t xml:space="preserve">signal </w:t>
      </w:r>
      <w:r w:rsidR="00AF6588">
        <w:t xml:space="preserve">GNSS généré </w:t>
      </w:r>
      <w:r w:rsidRPr="007B7C19">
        <w:t xml:space="preserve">est synchronisé de </w:t>
      </w:r>
      <w:r w:rsidR="00E63997">
        <w:t>façon</w:t>
      </w:r>
      <w:r w:rsidRPr="007B7C19">
        <w:t xml:space="preserve"> précise</w:t>
      </w:r>
      <w:r w:rsidR="00AF6588">
        <w:t xml:space="preserve"> avec celui du satellite visé</w:t>
      </w:r>
      <w:r w:rsidRPr="007B7C19">
        <w:t xml:space="preserve">, plus l’attaque </w:t>
      </w:r>
      <w:r w:rsidR="00AF6588">
        <w:t>par leurrage sera e</w:t>
      </w:r>
      <w:r w:rsidRPr="007B7C19">
        <w:t>fficace</w:t>
      </w:r>
      <w:r w:rsidR="00E16051">
        <w:t> ;</w:t>
      </w:r>
    </w:p>
    <w:p w14:paraId="1602DAA0" w14:textId="107EFBE0" w:rsidR="003027E3" w:rsidRDefault="00C728D7">
      <w:pPr>
        <w:pStyle w:val="Bullet1"/>
      </w:pPr>
      <w:r w:rsidRPr="007B7C19">
        <w:rPr>
          <w:b/>
        </w:rPr>
        <w:t>Les modifications ionosphériques</w:t>
      </w:r>
      <w:r w:rsidR="00AF6588">
        <w:t xml:space="preserve"> : </w:t>
      </w:r>
      <w:r w:rsidR="00E63997">
        <w:t>Ces modifications</w:t>
      </w:r>
      <w:r w:rsidR="00AF6588">
        <w:t xml:space="preserve"> </w:t>
      </w:r>
      <w:r w:rsidRPr="007B7C19">
        <w:t xml:space="preserve">peuvent être générées par des explosions nucléaires. En effet, l’énergie </w:t>
      </w:r>
      <w:r w:rsidR="00D35E49" w:rsidRPr="007B7C19">
        <w:t>libérée par</w:t>
      </w:r>
      <w:r w:rsidR="00E63997">
        <w:t xml:space="preserve"> une telle</w:t>
      </w:r>
      <w:r w:rsidRPr="007B7C19">
        <w:t xml:space="preserve"> </w:t>
      </w:r>
      <w:r w:rsidR="00E63997">
        <w:t>e</w:t>
      </w:r>
      <w:r w:rsidRPr="007B7C19">
        <w:t xml:space="preserve">xplosion crée des arcs hautement ionisés dans l’atmosphère susceptibles d’impacter significativement </w:t>
      </w:r>
      <w:r w:rsidR="00E63997">
        <w:t>le fonctionnement d</w:t>
      </w:r>
      <w:r w:rsidR="00E63997" w:rsidRPr="003627AF">
        <w:t xml:space="preserve">es radars, </w:t>
      </w:r>
      <w:r w:rsidR="00E63997">
        <w:t>d</w:t>
      </w:r>
      <w:r w:rsidRPr="007B7C19">
        <w:t xml:space="preserve">es systèmes de télécommunication ainsi que </w:t>
      </w:r>
      <w:r w:rsidR="00E63997">
        <w:t>des récepteurs</w:t>
      </w:r>
      <w:r w:rsidRPr="007B7C19">
        <w:t xml:space="preserve"> GNSS. Les opérations GNSS peuvent être </w:t>
      </w:r>
      <w:r w:rsidR="00E63997">
        <w:t xml:space="preserve">en particulier </w:t>
      </w:r>
      <w:r w:rsidRPr="007B7C19">
        <w:t>touchées des semaines durant</w:t>
      </w:r>
      <w:r w:rsidR="00E63997">
        <w:t>,</w:t>
      </w:r>
      <w:r w:rsidRPr="007B7C19">
        <w:t xml:space="preserve"> en raison de la propagation de ces anomalies</w:t>
      </w:r>
      <w:r w:rsidR="00E63997">
        <w:t xml:space="preserve"> dans le temps</w:t>
      </w:r>
      <w:r w:rsidRPr="007B7C19">
        <w:t>.</w:t>
      </w:r>
    </w:p>
    <w:p w14:paraId="729185FB" w14:textId="6B1570DF" w:rsidR="00321388" w:rsidRPr="00C670CE" w:rsidRDefault="00321388">
      <w:pPr>
        <w:pStyle w:val="Texte"/>
        <w:rPr>
          <w:lang w:val="fr-FR"/>
        </w:rPr>
      </w:pPr>
      <w:r w:rsidRPr="00023502">
        <w:rPr>
          <w:lang w:val="fr-FR"/>
        </w:rPr>
        <w:t>Des formes particulières de brouillage et de leurrage caractérisées par des attaquants de type « Nation » avec des enjeux de type sécuritaire ou géopolitique ont été mis en œuvre ces dernières années avec une certaine régularité (ex : indisponibilité du signal GPS dans la zone touchée par la guerre des Balkans</w:t>
      </w:r>
      <w:r w:rsidRPr="00DF7448">
        <w:rPr>
          <w:rStyle w:val="Appelnotedebasdep"/>
        </w:rPr>
        <w:footnoteReference w:id="13"/>
      </w:r>
      <w:r w:rsidRPr="00023502">
        <w:rPr>
          <w:lang w:val="fr-FR"/>
        </w:rPr>
        <w:t>, brouillages du GPS par la Corée du Nord</w:t>
      </w:r>
      <w:r w:rsidRPr="00DF7448">
        <w:rPr>
          <w:rStyle w:val="Appelnotedebasdep"/>
        </w:rPr>
        <w:footnoteReference w:id="14"/>
      </w:r>
      <w:r w:rsidRPr="00023502">
        <w:rPr>
          <w:lang w:val="fr-FR"/>
        </w:rPr>
        <w:t>, attaques du GNSS en Russie et en Syrie</w:t>
      </w:r>
      <w:r w:rsidRPr="00DF7448">
        <w:rPr>
          <w:rStyle w:val="Appelnotedebasdep"/>
        </w:rPr>
        <w:footnoteReference w:id="15"/>
      </w:r>
      <w:r w:rsidRPr="00023502">
        <w:rPr>
          <w:lang w:val="fr-FR"/>
        </w:rPr>
        <w:t>, ou encore brouillage du signal en Ukraine</w:t>
      </w:r>
      <w:r w:rsidRPr="00DF7448">
        <w:rPr>
          <w:rStyle w:val="Appelnotedebasdep"/>
        </w:rPr>
        <w:footnoteReference w:id="16"/>
      </w:r>
      <w:r w:rsidRPr="00023502">
        <w:rPr>
          <w:lang w:val="fr-FR"/>
        </w:rPr>
        <w:t>). Ces opérations de suppression ou de perturbation d’accès au service GNSS peuvent avoir différentes motivations et reposer sur différents concepts d'opération. Il peut par exemple s’agir d’attaques de type militaire sélective (visant uniquement les services GNSS ouverts) ou non discriminante, menée sur une zone géographique définie. Le concept NAVWAR (NAVigation WARfare) de l’OTAN est un exemple de perturbation sélective de l’utilisation du GNSS qui vise à contrer les opérations ennemies sans pour autant affecter les opérations alliées. Comme dans d'autres domaines de la guerre électronique, la perturbation des capacités PNT fournies par les GNSS est souvent faite avant toute phase de combat « classique » ou pour la défense d’installations stratégiques. Il est à noter que cette forme particulière de brouillage/leurrage couvre également les mesures de perturbation de la réception des signaux GNSS prises pour la protection des VIP du monde politique.</w:t>
      </w:r>
    </w:p>
    <w:p w14:paraId="1D574BB1" w14:textId="20ED3CDA" w:rsidR="00143F06" w:rsidRPr="007E2A12" w:rsidRDefault="00A33A58" w:rsidP="00AA1FEF">
      <w:pPr>
        <w:pStyle w:val="Titre4"/>
      </w:pPr>
      <w:r w:rsidRPr="003125E5">
        <w:t>Non intentionnelle</w:t>
      </w:r>
    </w:p>
    <w:p w14:paraId="5415B925" w14:textId="4D44F8DA" w:rsidR="00E40E91" w:rsidRPr="007B7C19" w:rsidRDefault="00A37B55">
      <w:pPr>
        <w:pStyle w:val="Texte"/>
        <w:rPr>
          <w:lang w:val="fr-FR"/>
        </w:rPr>
      </w:pPr>
      <w:r>
        <w:rPr>
          <w:lang w:val="fr-FR"/>
        </w:rPr>
        <w:t>En matière de réception des signaux GNSS</w:t>
      </w:r>
      <w:r w:rsidR="00E40E91" w:rsidRPr="007B7C19">
        <w:rPr>
          <w:lang w:val="fr-FR"/>
        </w:rPr>
        <w:t xml:space="preserve">, </w:t>
      </w:r>
      <w:r w:rsidR="00E515AA">
        <w:rPr>
          <w:lang w:val="fr-FR"/>
        </w:rPr>
        <w:t>deux</w:t>
      </w:r>
      <w:r w:rsidR="00BF159B" w:rsidRPr="007B7C19">
        <w:rPr>
          <w:lang w:val="fr-FR"/>
        </w:rPr>
        <w:t xml:space="preserve"> </w:t>
      </w:r>
      <w:r>
        <w:rPr>
          <w:lang w:val="fr-FR"/>
        </w:rPr>
        <w:t xml:space="preserve">principales </w:t>
      </w:r>
      <w:r w:rsidR="005D0669">
        <w:rPr>
          <w:lang w:val="fr-FR"/>
        </w:rPr>
        <w:t>altérations</w:t>
      </w:r>
      <w:r w:rsidR="005D0669" w:rsidRPr="007B7C19">
        <w:rPr>
          <w:lang w:val="fr-FR"/>
        </w:rPr>
        <w:t xml:space="preserve"> </w:t>
      </w:r>
      <w:r w:rsidR="00E40E91" w:rsidRPr="007B7C19">
        <w:rPr>
          <w:lang w:val="fr-FR"/>
        </w:rPr>
        <w:t>non intentio</w:t>
      </w:r>
      <w:r w:rsidRPr="003627AF">
        <w:rPr>
          <w:lang w:val="fr-FR"/>
        </w:rPr>
        <w:t xml:space="preserve">nnelles peuvent être </w:t>
      </w:r>
      <w:r>
        <w:rPr>
          <w:lang w:val="fr-FR"/>
        </w:rPr>
        <w:t>retenues</w:t>
      </w:r>
      <w:r w:rsidR="00E40E91" w:rsidRPr="007B7C19">
        <w:rPr>
          <w:lang w:val="fr-FR"/>
        </w:rPr>
        <w:t xml:space="preserve"> : les trajets multiples</w:t>
      </w:r>
      <w:r w:rsidR="00BF159B">
        <w:rPr>
          <w:lang w:val="fr-FR"/>
        </w:rPr>
        <w:t xml:space="preserve">, </w:t>
      </w:r>
      <w:r w:rsidR="00E40E91" w:rsidRPr="007B7C19">
        <w:rPr>
          <w:lang w:val="fr-FR"/>
        </w:rPr>
        <w:t>les interf</w:t>
      </w:r>
      <w:r w:rsidR="00E40E91" w:rsidRPr="00E40E91">
        <w:rPr>
          <w:lang w:val="fr-FR"/>
        </w:rPr>
        <w:t>érences radioélectriques (</w:t>
      </w:r>
      <w:r w:rsidRPr="00A37B55">
        <w:rPr>
          <w:lang w:val="fr-FR"/>
        </w:rPr>
        <w:t xml:space="preserve">Radio Frequency Interferences </w:t>
      </w:r>
      <w:r w:rsidR="000B5716">
        <w:rPr>
          <w:lang w:val="fr-FR"/>
        </w:rPr>
        <w:t xml:space="preserve">ou </w:t>
      </w:r>
      <w:r w:rsidR="00E40E91" w:rsidRPr="00E40E91">
        <w:rPr>
          <w:lang w:val="fr-FR"/>
        </w:rPr>
        <w:t>RFI)</w:t>
      </w:r>
      <w:r w:rsidR="00BF159B">
        <w:rPr>
          <w:lang w:val="fr-FR"/>
        </w:rPr>
        <w:t>.</w:t>
      </w:r>
    </w:p>
    <w:p w14:paraId="4084780C" w14:textId="1E4AE2F7" w:rsidR="00E40E91" w:rsidRPr="007B7C19" w:rsidRDefault="00DC60FE">
      <w:pPr>
        <w:pStyle w:val="Bullet1"/>
      </w:pPr>
      <w:r w:rsidRPr="007B7C19">
        <w:rPr>
          <w:b/>
        </w:rPr>
        <w:lastRenderedPageBreak/>
        <w:t>Le</w:t>
      </w:r>
      <w:r>
        <w:rPr>
          <w:b/>
        </w:rPr>
        <w:t>s</w:t>
      </w:r>
      <w:r w:rsidRPr="007B7C19">
        <w:rPr>
          <w:b/>
        </w:rPr>
        <w:t xml:space="preserve"> </w:t>
      </w:r>
      <w:r w:rsidR="00E40E91" w:rsidRPr="007B7C19">
        <w:rPr>
          <w:b/>
        </w:rPr>
        <w:t>trajet</w:t>
      </w:r>
      <w:r>
        <w:rPr>
          <w:b/>
        </w:rPr>
        <w:t>s</w:t>
      </w:r>
      <w:r w:rsidR="00E40E91" w:rsidRPr="007B7C19">
        <w:rPr>
          <w:b/>
        </w:rPr>
        <w:t xml:space="preserve"> multiple</w:t>
      </w:r>
      <w:r>
        <w:rPr>
          <w:b/>
        </w:rPr>
        <w:t>s</w:t>
      </w:r>
      <w:r>
        <w:t> :</w:t>
      </w:r>
      <w:r w:rsidR="007A6567">
        <w:t xml:space="preserve"> c’</w:t>
      </w:r>
      <w:r w:rsidR="00E40E91" w:rsidRPr="007B7C19">
        <w:t xml:space="preserve">est </w:t>
      </w:r>
      <w:r w:rsidR="007A6567">
        <w:t xml:space="preserve">le phénomène par lequel </w:t>
      </w:r>
      <w:r w:rsidR="00E40E91" w:rsidRPr="007B7C19">
        <w:t xml:space="preserve">un signal </w:t>
      </w:r>
      <w:r w:rsidR="007A6567">
        <w:t xml:space="preserve">donné </w:t>
      </w:r>
      <w:r w:rsidR="00E40E91" w:rsidRPr="007B7C19">
        <w:t xml:space="preserve">arrive au récepteur par </w:t>
      </w:r>
      <w:r w:rsidR="007A6567">
        <w:t>plusieurs chemins</w:t>
      </w:r>
      <w:r w:rsidR="00E40E91" w:rsidRPr="007B7C19">
        <w:t xml:space="preserve"> </w:t>
      </w:r>
      <w:r w:rsidR="007A6567">
        <w:t>après</w:t>
      </w:r>
      <w:r w:rsidR="00E40E91" w:rsidRPr="007B7C19">
        <w:t xml:space="preserve"> </w:t>
      </w:r>
      <w:r w:rsidR="007A6567">
        <w:t xml:space="preserve">de multiples </w:t>
      </w:r>
      <w:r w:rsidR="00E40E91" w:rsidRPr="007B7C19">
        <w:t>réflexion</w:t>
      </w:r>
      <w:r w:rsidR="007A6567">
        <w:t>s</w:t>
      </w:r>
      <w:r w:rsidR="00E40E91" w:rsidRPr="007B7C19">
        <w:t xml:space="preserve"> et réfraction</w:t>
      </w:r>
      <w:r w:rsidR="007A6567">
        <w:t>s</w:t>
      </w:r>
      <w:r w:rsidR="00E40E91" w:rsidRPr="007B7C19">
        <w:t xml:space="preserve">. Les trajets multiples représentent l’une des plus importantes sources d’erreurs </w:t>
      </w:r>
      <w:r w:rsidR="00E40E91" w:rsidRPr="007E2A12">
        <w:t>dans</w:t>
      </w:r>
      <w:r w:rsidR="00E40E91" w:rsidRPr="007B7C19">
        <w:t xml:space="preserve"> les systèmes </w:t>
      </w:r>
      <w:r w:rsidR="007A6567">
        <w:t>GNSS</w:t>
      </w:r>
      <w:r w:rsidR="007A6567" w:rsidRPr="003627AF">
        <w:t>. L</w:t>
      </w:r>
      <w:r w:rsidR="007A6567">
        <w:t>es</w:t>
      </w:r>
      <w:r w:rsidR="00E40E91" w:rsidRPr="007B7C19">
        <w:t xml:space="preserve"> cause</w:t>
      </w:r>
      <w:r w:rsidR="007A6567">
        <w:t>s</w:t>
      </w:r>
      <w:r w:rsidR="00E40E91" w:rsidRPr="007B7C19">
        <w:t xml:space="preserve"> principale</w:t>
      </w:r>
      <w:r w:rsidR="00DF6CFD">
        <w:t>s</w:t>
      </w:r>
      <w:r w:rsidR="00E40E91" w:rsidRPr="007B7C19">
        <w:t xml:space="preserve"> des trajets multiples </w:t>
      </w:r>
      <w:r w:rsidR="007A6567">
        <w:t>sont</w:t>
      </w:r>
      <w:r w:rsidR="00E40E91" w:rsidRPr="007B7C19">
        <w:t xml:space="preserve"> la proximité </w:t>
      </w:r>
      <w:r w:rsidR="007A6567">
        <w:t>entre</w:t>
      </w:r>
      <w:r w:rsidR="007A6567" w:rsidRPr="003627AF">
        <w:t xml:space="preserve"> l’antenne d</w:t>
      </w:r>
      <w:r w:rsidR="007A6567">
        <w:t>u</w:t>
      </w:r>
      <w:r w:rsidR="007A6567" w:rsidRPr="003627AF">
        <w:t xml:space="preserve"> récepteur </w:t>
      </w:r>
      <w:r w:rsidR="007A6567">
        <w:t>GNSS et</w:t>
      </w:r>
      <w:r w:rsidR="00E40E91" w:rsidRPr="007B7C19">
        <w:t xml:space="preserve"> une infrastructure réfléchissante</w:t>
      </w:r>
      <w:r w:rsidR="007A6567">
        <w:t>, combinée avec des signaux GNSS reçus avec une faible élévation</w:t>
      </w:r>
      <w:r w:rsidR="00B0032E">
        <w:t xml:space="preserve"> par rapport à l’</w:t>
      </w:r>
      <w:r w:rsidR="00DF6CFD">
        <w:t>horizon</w:t>
      </w:r>
      <w:r w:rsidR="00E40E91" w:rsidRPr="007B7C19">
        <w:t xml:space="preserve">. </w:t>
      </w:r>
      <w:r w:rsidR="00DF6CFD">
        <w:t xml:space="preserve">Ce </w:t>
      </w:r>
      <w:r w:rsidR="00D35E49">
        <w:t xml:space="preserve">phénomène </w:t>
      </w:r>
      <w:r w:rsidR="00D35E49" w:rsidRPr="007B7C19">
        <w:t>affecte</w:t>
      </w:r>
      <w:r w:rsidR="00E40E91" w:rsidRPr="007B7C19">
        <w:t xml:space="preserve"> aussi bien les </w:t>
      </w:r>
      <w:r w:rsidR="00DF6CFD">
        <w:t xml:space="preserve">mesures de </w:t>
      </w:r>
      <w:r w:rsidR="00E40E91" w:rsidRPr="007B7C19">
        <w:t xml:space="preserve">phases </w:t>
      </w:r>
      <w:r w:rsidR="00DF6CFD">
        <w:t>q</w:t>
      </w:r>
      <w:r w:rsidR="00E40E91" w:rsidRPr="007B7C19">
        <w:t xml:space="preserve">ue </w:t>
      </w:r>
      <w:r w:rsidR="00DF6CFD">
        <w:t>de</w:t>
      </w:r>
      <w:r w:rsidR="00E40E91" w:rsidRPr="007B7C19">
        <w:t xml:space="preserve"> code</w:t>
      </w:r>
      <w:r w:rsidR="00DF6CFD">
        <w:t>, et</w:t>
      </w:r>
      <w:r w:rsidR="00E40E91" w:rsidRPr="007B7C19">
        <w:t xml:space="preserve"> les effets varient en fonction des fréque</w:t>
      </w:r>
      <w:r w:rsidR="00E40E91" w:rsidRPr="00E40E91">
        <w:t>nces reçues</w:t>
      </w:r>
      <w:r w:rsidR="00E16051">
        <w:t> ;</w:t>
      </w:r>
    </w:p>
    <w:p w14:paraId="1774C731" w14:textId="5D65B37B" w:rsidR="00FA574E" w:rsidRPr="00FA574E" w:rsidRDefault="00DF6CFD">
      <w:pPr>
        <w:pStyle w:val="Bullet1"/>
      </w:pPr>
      <w:r w:rsidRPr="007B7C19">
        <w:rPr>
          <w:b/>
        </w:rPr>
        <w:t>L</w:t>
      </w:r>
      <w:r w:rsidR="00E40E91" w:rsidRPr="007B7C19">
        <w:rPr>
          <w:b/>
        </w:rPr>
        <w:t>es interférences radioélectriques</w:t>
      </w:r>
      <w:r w:rsidRPr="007B7C19">
        <w:rPr>
          <w:b/>
        </w:rPr>
        <w:t> :</w:t>
      </w:r>
      <w:r w:rsidR="00E40E91" w:rsidRPr="007B7C19">
        <w:t xml:space="preserve"> </w:t>
      </w:r>
      <w:r w:rsidR="002A65D4" w:rsidRPr="002A65D4">
        <w:t xml:space="preserve">Elles peuvent être définies comme </w:t>
      </w:r>
      <w:r w:rsidR="00E515AA">
        <w:t>des</w:t>
      </w:r>
      <w:r w:rsidR="002A65D4" w:rsidRPr="002A65D4">
        <w:t xml:space="preserve"> émission</w:t>
      </w:r>
      <w:r w:rsidR="00E515AA">
        <w:t>s</w:t>
      </w:r>
      <w:r w:rsidR="002A65D4" w:rsidRPr="002A65D4">
        <w:t xml:space="preserve"> radio par un équip</w:t>
      </w:r>
      <w:r w:rsidR="00FF56FC">
        <w:t xml:space="preserve">ement radioélectrique en défaut, </w:t>
      </w:r>
      <w:r w:rsidR="002A65D4" w:rsidRPr="002A65D4">
        <w:t xml:space="preserve">non conforme ou utilisé de manière non conforme, ou </w:t>
      </w:r>
      <w:r w:rsidR="00E515AA">
        <w:t>bien par des</w:t>
      </w:r>
      <w:r w:rsidR="002A65D4" w:rsidRPr="002A65D4">
        <w:t xml:space="preserve"> émission</w:t>
      </w:r>
      <w:r w:rsidR="00E515AA">
        <w:t>s</w:t>
      </w:r>
      <w:r w:rsidR="002A65D4" w:rsidRPr="002A65D4">
        <w:t xml:space="preserve"> de parasites électromagnétiques par un équipemen</w:t>
      </w:r>
      <w:r w:rsidR="002A65D4">
        <w:t>t radioélectrique ou électrique</w:t>
      </w:r>
      <w:r w:rsidR="00E40E91" w:rsidRPr="007B7C19">
        <w:t xml:space="preserve">. De telles transmissions non intentionnelles peuvent provenir </w:t>
      </w:r>
      <w:r w:rsidR="007333E4">
        <w:t xml:space="preserve">de rayonnement </w:t>
      </w:r>
      <w:r w:rsidR="00047C70">
        <w:t xml:space="preserve">d’harmoniques ou de signaux parasites générés dans </w:t>
      </w:r>
      <w:r w:rsidR="007333E4">
        <w:t xml:space="preserve">des </w:t>
      </w:r>
      <w:r w:rsidR="00E40E91" w:rsidRPr="007B7C19">
        <w:t>bandes adjacentes</w:t>
      </w:r>
      <w:r w:rsidR="00047C70">
        <w:t xml:space="preserve"> par des </w:t>
      </w:r>
      <w:r w:rsidR="003B1822">
        <w:t xml:space="preserve">émetteurs commerciaux </w:t>
      </w:r>
      <w:r w:rsidR="00E40E91" w:rsidRPr="007B7C19">
        <w:t>défectueux ou dont l’installation a été mal réalisé</w:t>
      </w:r>
      <w:r w:rsidR="00EB47F3" w:rsidRPr="003627AF">
        <w:t xml:space="preserve">e. </w:t>
      </w:r>
      <w:r w:rsidR="00FA574E">
        <w:t>Un</w:t>
      </w:r>
      <w:r w:rsidR="00EB47F3" w:rsidRPr="003627AF">
        <w:t xml:space="preserve"> cas </w:t>
      </w:r>
      <w:r w:rsidR="003E3A37">
        <w:t xml:space="preserve">de </w:t>
      </w:r>
      <w:r w:rsidR="00EB47F3" w:rsidRPr="003627AF">
        <w:t xml:space="preserve">figure </w:t>
      </w:r>
      <w:r w:rsidR="00F83EF0">
        <w:t xml:space="preserve">consiste en </w:t>
      </w:r>
      <w:r w:rsidR="00B055A1">
        <w:t>un défaut d</w:t>
      </w:r>
      <w:r w:rsidR="00FA574E">
        <w:t>’isolation</w:t>
      </w:r>
      <w:r w:rsidR="00EB47F3" w:rsidRPr="003627AF">
        <w:t xml:space="preserve"> </w:t>
      </w:r>
      <w:r w:rsidR="00FA574E">
        <w:t>d’</w:t>
      </w:r>
      <w:r w:rsidR="00E40E91" w:rsidRPr="007B7C19">
        <w:t>une antenne GNSS</w:t>
      </w:r>
      <w:r w:rsidR="003E3A37">
        <w:rPr>
          <w:rStyle w:val="Appelnotedebasdep"/>
        </w:rPr>
        <w:footnoteReference w:id="17"/>
      </w:r>
      <w:r w:rsidR="003E3A37" w:rsidRPr="007B7C19">
        <w:t xml:space="preserve"> </w:t>
      </w:r>
      <w:r w:rsidR="003E3A37">
        <w:t>(</w:t>
      </w:r>
      <w:r w:rsidR="00B055A1">
        <w:t>souvent vieillis</w:t>
      </w:r>
      <w:r w:rsidR="00A001AC">
        <w:t>s</w:t>
      </w:r>
      <w:r w:rsidR="00B055A1">
        <w:t>ante</w:t>
      </w:r>
      <w:r w:rsidR="00E40E91" w:rsidRPr="007B7C19">
        <w:t xml:space="preserve"> </w:t>
      </w:r>
      <w:r w:rsidR="003E3A37">
        <w:t>et présentant</w:t>
      </w:r>
      <w:r w:rsidR="00FA574E">
        <w:t xml:space="preserve"> des </w:t>
      </w:r>
      <w:r w:rsidR="00A001AC">
        <w:t>défauts</w:t>
      </w:r>
      <w:r w:rsidR="00FA574E">
        <w:t xml:space="preserve"> d’adaptations en </w:t>
      </w:r>
      <w:r w:rsidR="00E40E91" w:rsidRPr="007B7C19">
        <w:t>impédance</w:t>
      </w:r>
      <w:r w:rsidR="00FA574E">
        <w:t xml:space="preserve">) entrainant une réémission partielle du signal GNSS reçu. </w:t>
      </w:r>
      <w:r w:rsidR="00B055A1">
        <w:t xml:space="preserve">Ces signaux réémis se comportent comme des </w:t>
      </w:r>
      <w:r w:rsidR="00FA574E" w:rsidRPr="00FA574E">
        <w:t>interférences radioélectriques</w:t>
      </w:r>
      <w:r w:rsidR="00B055A1">
        <w:t xml:space="preserve"> pour les antennes</w:t>
      </w:r>
      <w:r w:rsidR="003E3A37">
        <w:t xml:space="preserve"> GNSS</w:t>
      </w:r>
      <w:r w:rsidR="00B055A1">
        <w:t xml:space="preserve"> proches. Un tel cas</w:t>
      </w:r>
      <w:r w:rsidR="003E3A37">
        <w:t xml:space="preserve"> de figure</w:t>
      </w:r>
      <w:r w:rsidR="00B055A1">
        <w:t xml:space="preserve"> peut même avoir des effets</w:t>
      </w:r>
      <w:r w:rsidR="00FA574E" w:rsidRPr="00FA574E">
        <w:t xml:space="preserve"> similaires à ceux d’une attaque GNSS </w:t>
      </w:r>
      <w:r w:rsidR="003E3A37">
        <w:t xml:space="preserve">de </w:t>
      </w:r>
      <w:r w:rsidR="00FA574E" w:rsidRPr="00FA574E">
        <w:t>type « meaconing » sur les antennes GNSS situées à proximité. Cette catégorie d</w:t>
      </w:r>
      <w:r w:rsidR="005D0669">
        <w:t>’altération</w:t>
      </w:r>
      <w:r w:rsidR="005D0669" w:rsidRPr="00FA574E">
        <w:t xml:space="preserve"> </w:t>
      </w:r>
      <w:r w:rsidR="00FA574E" w:rsidRPr="00FA574E">
        <w:t>englobe également les répéteurs GNSS « indoor » mal confinés, susceptibles de générer des perturbations de type leurrage en transmettant ses signaux à l’extérieur, causant ainsi la réception de signaux GNSS erronés par les récepteurs environnants. Les répéteurs mal configurés/mal confinés représentent un risque émergent d’interférence qui ne peut que croître dans le futur.</w:t>
      </w:r>
      <w:r w:rsidR="00A001AC" w:rsidRPr="00A001AC">
        <w:t xml:space="preserve"> Ces types d’interférences radioélectriques peuvent perdurer plusieurs jours jusqu’à l’identification de leurs origines et le remplacement du système défectueux</w:t>
      </w:r>
      <w:r w:rsidR="00732B49">
        <w:t>.</w:t>
      </w:r>
    </w:p>
    <w:p w14:paraId="159FBEFE" w14:textId="77777777" w:rsidR="00E40E91" w:rsidRPr="00A9315C" w:rsidRDefault="00E40E91">
      <w:pPr>
        <w:pStyle w:val="Texte"/>
        <w:rPr>
          <w:lang w:val="fr-FR"/>
        </w:rPr>
      </w:pPr>
    </w:p>
    <w:p w14:paraId="344E35DC" w14:textId="49970C7E" w:rsidR="000B5716" w:rsidRDefault="000B5716">
      <w:pPr>
        <w:pStyle w:val="Texte"/>
        <w:rPr>
          <w:lang w:val="fr-FR"/>
        </w:rPr>
      </w:pPr>
      <w:r w:rsidRPr="00EB47F3">
        <w:rPr>
          <w:lang w:val="fr-FR"/>
        </w:rPr>
        <w:t xml:space="preserve">Plusieurs sources </w:t>
      </w:r>
      <w:r>
        <w:rPr>
          <w:lang w:val="fr-FR"/>
        </w:rPr>
        <w:t>potentielles</w:t>
      </w:r>
      <w:r w:rsidRPr="00EB47F3">
        <w:rPr>
          <w:lang w:val="fr-FR"/>
        </w:rPr>
        <w:t xml:space="preserve"> d'interférences non intentionnelles</w:t>
      </w:r>
      <w:r>
        <w:rPr>
          <w:lang w:val="fr-FR"/>
        </w:rPr>
        <w:t xml:space="preserve"> vis-à-vis du GNSS</w:t>
      </w:r>
      <w:r w:rsidRPr="00EB47F3">
        <w:rPr>
          <w:lang w:val="fr-FR"/>
        </w:rPr>
        <w:t xml:space="preserve"> peuvent être identifiées. Le</w:t>
      </w:r>
      <w:r w:rsidR="00B31319">
        <w:rPr>
          <w:lang w:val="fr-FR"/>
        </w:rPr>
        <w:t xml:space="preserve"> </w:t>
      </w:r>
      <w:r w:rsidR="00B31319">
        <w:rPr>
          <w:lang w:val="fr-FR"/>
        </w:rPr>
        <w:fldChar w:fldCharType="begin"/>
      </w:r>
      <w:r w:rsidR="00B31319">
        <w:rPr>
          <w:lang w:val="fr-FR"/>
        </w:rPr>
        <w:instrText xml:space="preserve"> REF _Ref74652008 \h </w:instrText>
      </w:r>
      <w:r w:rsidR="00B31319">
        <w:rPr>
          <w:lang w:val="fr-FR"/>
        </w:rPr>
      </w:r>
      <w:r w:rsidR="00B31319">
        <w:rPr>
          <w:lang w:val="fr-FR"/>
        </w:rPr>
        <w:fldChar w:fldCharType="separate"/>
      </w:r>
      <w:r w:rsidR="00CA350D" w:rsidRPr="00AA1FEF">
        <w:rPr>
          <w:lang w:val="fr-FR"/>
        </w:rPr>
        <w:t xml:space="preserve">Tableau </w:t>
      </w:r>
      <w:r w:rsidR="00CA350D" w:rsidRPr="00AA1FEF">
        <w:rPr>
          <w:noProof/>
          <w:lang w:val="fr-FR"/>
        </w:rPr>
        <w:t>4</w:t>
      </w:r>
      <w:r w:rsidR="00B31319">
        <w:rPr>
          <w:lang w:val="fr-FR"/>
        </w:rPr>
        <w:fldChar w:fldCharType="end"/>
      </w:r>
      <w:r w:rsidR="00B31319">
        <w:rPr>
          <w:lang w:val="fr-FR"/>
        </w:rPr>
        <w:t xml:space="preserve"> </w:t>
      </w:r>
      <w:r w:rsidRPr="00EB47F3">
        <w:rPr>
          <w:lang w:val="fr-FR"/>
        </w:rPr>
        <w:t xml:space="preserve">ci-dessous </w:t>
      </w:r>
      <w:r>
        <w:rPr>
          <w:lang w:val="fr-FR"/>
        </w:rPr>
        <w:t>présente les principales d’entre elles</w:t>
      </w:r>
      <w:r w:rsidRPr="00EB47F3">
        <w:rPr>
          <w:lang w:val="fr-FR"/>
        </w:rPr>
        <w:t>.</w:t>
      </w:r>
    </w:p>
    <w:p w14:paraId="52AE9C5C" w14:textId="77777777" w:rsidR="00540CD7" w:rsidRDefault="00540CD7">
      <w:pPr>
        <w:pStyle w:val="Texte"/>
        <w:rPr>
          <w:lang w:val="fr-FR"/>
        </w:rPr>
      </w:pPr>
    </w:p>
    <w:p w14:paraId="4E07B931" w14:textId="23DC32A5" w:rsidR="00B31319" w:rsidRDefault="00B31319">
      <w:pPr>
        <w:pStyle w:val="Lgende"/>
        <w:keepNext/>
      </w:pPr>
      <w:bookmarkStart w:id="53" w:name="_Ref74652008"/>
      <w:bookmarkStart w:id="54" w:name="_Toc85550051"/>
      <w:r>
        <w:t xml:space="preserve">Tableau </w:t>
      </w:r>
      <w:r w:rsidR="00B47534">
        <w:rPr>
          <w:noProof/>
        </w:rPr>
        <w:fldChar w:fldCharType="begin"/>
      </w:r>
      <w:r w:rsidR="00B47534">
        <w:rPr>
          <w:noProof/>
        </w:rPr>
        <w:instrText xml:space="preserve"> SEQ Tableau \* ARABIC </w:instrText>
      </w:r>
      <w:r w:rsidR="00B47534">
        <w:rPr>
          <w:noProof/>
        </w:rPr>
        <w:fldChar w:fldCharType="separate"/>
      </w:r>
      <w:r w:rsidR="00CA350D">
        <w:rPr>
          <w:noProof/>
        </w:rPr>
        <w:t>4</w:t>
      </w:r>
      <w:r w:rsidR="00B47534">
        <w:rPr>
          <w:noProof/>
        </w:rPr>
        <w:fldChar w:fldCharType="end"/>
      </w:r>
      <w:bookmarkEnd w:id="53"/>
      <w:r>
        <w:t xml:space="preserve"> : </w:t>
      </w:r>
      <w:r w:rsidRPr="00D429EB">
        <w:t>Sources potentielles d'interférences non intentionnelles</w:t>
      </w:r>
      <w:bookmarkEnd w:id="54"/>
    </w:p>
    <w:tbl>
      <w:tblPr>
        <w:tblStyle w:val="Grilledutableau"/>
        <w:tblW w:w="9529" w:type="dxa"/>
        <w:tblLook w:val="04A0" w:firstRow="1" w:lastRow="0" w:firstColumn="1" w:lastColumn="0" w:noHBand="0" w:noVBand="1"/>
      </w:tblPr>
      <w:tblGrid>
        <w:gridCol w:w="1728"/>
        <w:gridCol w:w="1559"/>
        <w:gridCol w:w="1201"/>
        <w:gridCol w:w="2820"/>
        <w:gridCol w:w="2221"/>
      </w:tblGrid>
      <w:tr w:rsidR="002D3C36" w:rsidRPr="00DB722F" w14:paraId="41FB8703" w14:textId="77777777" w:rsidTr="00540CD7">
        <w:trPr>
          <w:tblHeader/>
        </w:trPr>
        <w:tc>
          <w:tcPr>
            <w:tcW w:w="1728" w:type="dxa"/>
            <w:shd w:val="clear" w:color="auto" w:fill="E0E0E0"/>
            <w:vAlign w:val="center"/>
          </w:tcPr>
          <w:p w14:paraId="38521ED9" w14:textId="686B5CD0" w:rsidR="002D3C36" w:rsidRPr="007003EF" w:rsidRDefault="002D3C36">
            <w:pPr>
              <w:pStyle w:val="TableHeading"/>
            </w:pPr>
            <w:r w:rsidRPr="007003EF">
              <w:t>Type de signal</w:t>
            </w:r>
          </w:p>
        </w:tc>
        <w:tc>
          <w:tcPr>
            <w:tcW w:w="1559" w:type="dxa"/>
            <w:shd w:val="clear" w:color="auto" w:fill="E0E0E0"/>
            <w:vAlign w:val="center"/>
          </w:tcPr>
          <w:p w14:paraId="3C95A434" w14:textId="6717C231" w:rsidR="002D3C36" w:rsidRPr="00DA5976" w:rsidRDefault="002D3C36">
            <w:pPr>
              <w:pStyle w:val="TableHeading"/>
              <w:rPr>
                <w:lang w:val="fr-FR"/>
              </w:rPr>
            </w:pPr>
            <w:r w:rsidRPr="00DA5976">
              <w:rPr>
                <w:lang w:val="fr-FR"/>
              </w:rPr>
              <w:t>Gamme de fréquence</w:t>
            </w:r>
            <w:r>
              <w:rPr>
                <w:lang w:val="fr-FR"/>
              </w:rPr>
              <w:t xml:space="preserve"> (MHz)</w:t>
            </w:r>
          </w:p>
        </w:tc>
        <w:tc>
          <w:tcPr>
            <w:tcW w:w="1201" w:type="dxa"/>
            <w:shd w:val="clear" w:color="auto" w:fill="E0E0E0"/>
            <w:vAlign w:val="center"/>
          </w:tcPr>
          <w:p w14:paraId="5370D569" w14:textId="2B437D02" w:rsidR="002D3C36" w:rsidRPr="00DA5976" w:rsidRDefault="002D3C36">
            <w:pPr>
              <w:pStyle w:val="TableHeading"/>
              <w:rPr>
                <w:lang w:val="fr-FR"/>
              </w:rPr>
            </w:pPr>
            <w:r w:rsidRPr="00DA5976">
              <w:rPr>
                <w:lang w:val="fr-FR"/>
              </w:rPr>
              <w:t>Niveau de puissance</w:t>
            </w:r>
          </w:p>
        </w:tc>
        <w:tc>
          <w:tcPr>
            <w:tcW w:w="2820" w:type="dxa"/>
            <w:shd w:val="clear" w:color="auto" w:fill="E0E0E0"/>
            <w:vAlign w:val="center"/>
          </w:tcPr>
          <w:p w14:paraId="41763BE8" w14:textId="70AB4128" w:rsidR="002D3C36" w:rsidRPr="00DA5976" w:rsidRDefault="002D3C36">
            <w:pPr>
              <w:pStyle w:val="TableHeading"/>
              <w:rPr>
                <w:lang w:val="fr-FR"/>
              </w:rPr>
            </w:pPr>
            <w:r w:rsidRPr="00DA5976">
              <w:rPr>
                <w:lang w:val="fr-FR"/>
              </w:rPr>
              <w:t>Localisation</w:t>
            </w:r>
          </w:p>
        </w:tc>
        <w:tc>
          <w:tcPr>
            <w:tcW w:w="2221" w:type="dxa"/>
            <w:shd w:val="clear" w:color="auto" w:fill="E0E0E0"/>
            <w:vAlign w:val="center"/>
          </w:tcPr>
          <w:p w14:paraId="6FE5124A" w14:textId="244AEEAC" w:rsidR="002D3C36" w:rsidRPr="00DA5976" w:rsidRDefault="002D3C36">
            <w:pPr>
              <w:pStyle w:val="TableHeading"/>
              <w:rPr>
                <w:lang w:val="fr-FR"/>
              </w:rPr>
            </w:pPr>
            <w:r w:rsidRPr="00DA5976">
              <w:rPr>
                <w:lang w:val="fr-FR"/>
              </w:rPr>
              <w:t>Bandes de fréquence concernées</w:t>
            </w:r>
          </w:p>
        </w:tc>
      </w:tr>
      <w:tr w:rsidR="002D3C36" w14:paraId="7AFA3773" w14:textId="77777777" w:rsidTr="00540CD7">
        <w:tc>
          <w:tcPr>
            <w:tcW w:w="1728" w:type="dxa"/>
          </w:tcPr>
          <w:p w14:paraId="697747BE" w14:textId="1141FB51" w:rsidR="002D3C36" w:rsidRDefault="002D3C36" w:rsidP="0034010C">
            <w:pPr>
              <w:pStyle w:val="TableText"/>
              <w:rPr>
                <w:lang w:val="fr-FR"/>
              </w:rPr>
            </w:pPr>
            <w:r w:rsidRPr="005710BF">
              <w:rPr>
                <w:lang w:val="fr-FR"/>
              </w:rPr>
              <w:t>TV (UHF)</w:t>
            </w:r>
          </w:p>
        </w:tc>
        <w:tc>
          <w:tcPr>
            <w:tcW w:w="1559" w:type="dxa"/>
          </w:tcPr>
          <w:p w14:paraId="68C8F8A8" w14:textId="146EE645" w:rsidR="002D3C36" w:rsidRDefault="002D3C36">
            <w:pPr>
              <w:pStyle w:val="TableText"/>
              <w:rPr>
                <w:lang w:val="fr-FR"/>
              </w:rPr>
            </w:pPr>
            <w:r w:rsidRPr="00CC17B2">
              <w:t>500-860</w:t>
            </w:r>
            <w:r>
              <w:t xml:space="preserve"> </w:t>
            </w:r>
          </w:p>
        </w:tc>
        <w:tc>
          <w:tcPr>
            <w:tcW w:w="1201" w:type="dxa"/>
          </w:tcPr>
          <w:p w14:paraId="6E2657BE" w14:textId="64365AE1" w:rsidR="002D3C36" w:rsidRPr="00DA5976" w:rsidRDefault="002D3C36">
            <w:pPr>
              <w:pStyle w:val="TableText"/>
              <w:rPr>
                <w:lang w:val="fr-FR"/>
              </w:rPr>
            </w:pPr>
            <w:r w:rsidRPr="00DA5976">
              <w:rPr>
                <w:lang w:val="fr-FR"/>
              </w:rPr>
              <w:t>Elevé</w:t>
            </w:r>
          </w:p>
        </w:tc>
        <w:tc>
          <w:tcPr>
            <w:tcW w:w="2820" w:type="dxa"/>
          </w:tcPr>
          <w:p w14:paraId="20083312" w14:textId="5DD9E696" w:rsidR="002D3C36" w:rsidRPr="00DA5976" w:rsidRDefault="002D3C36">
            <w:pPr>
              <w:pStyle w:val="TableText"/>
              <w:rPr>
                <w:lang w:val="fr-FR"/>
              </w:rPr>
            </w:pPr>
            <w:r w:rsidRPr="00DA5976">
              <w:rPr>
                <w:lang w:val="fr-FR"/>
              </w:rPr>
              <w:t>Mondiale</w:t>
            </w:r>
          </w:p>
        </w:tc>
        <w:tc>
          <w:tcPr>
            <w:tcW w:w="2221" w:type="dxa"/>
          </w:tcPr>
          <w:p w14:paraId="759BF45B" w14:textId="5FAF1883" w:rsidR="002D3C36" w:rsidRPr="00DA5976" w:rsidRDefault="002D3C36">
            <w:pPr>
              <w:pStyle w:val="TableText"/>
              <w:rPr>
                <w:lang w:val="fr-FR"/>
              </w:rPr>
            </w:pPr>
            <w:r w:rsidRPr="00DA5976">
              <w:rPr>
                <w:lang w:val="fr-FR"/>
              </w:rPr>
              <w:t>E5/L5, L2, E6, E1/L1</w:t>
            </w:r>
          </w:p>
        </w:tc>
      </w:tr>
      <w:tr w:rsidR="002D3C36" w14:paraId="7036CEF5" w14:textId="77777777" w:rsidTr="00540CD7">
        <w:tc>
          <w:tcPr>
            <w:tcW w:w="1728" w:type="dxa"/>
          </w:tcPr>
          <w:p w14:paraId="67034057" w14:textId="1934E868" w:rsidR="002D3C36" w:rsidRPr="005710BF" w:rsidRDefault="002D3C36" w:rsidP="0034010C">
            <w:pPr>
              <w:pStyle w:val="TableText"/>
              <w:rPr>
                <w:lang w:val="fr-FR"/>
              </w:rPr>
            </w:pPr>
            <w:r w:rsidRPr="00415EC5">
              <w:t>CT2/+</w:t>
            </w:r>
          </w:p>
        </w:tc>
        <w:tc>
          <w:tcPr>
            <w:tcW w:w="1559" w:type="dxa"/>
          </w:tcPr>
          <w:p w14:paraId="02C83548" w14:textId="7D848F8C" w:rsidR="002D3C36" w:rsidRPr="00CC17B2" w:rsidRDefault="002D3C36">
            <w:pPr>
              <w:pStyle w:val="TableText"/>
            </w:pPr>
            <w:r w:rsidRPr="00415EC5">
              <w:t>864-948</w:t>
            </w:r>
          </w:p>
        </w:tc>
        <w:tc>
          <w:tcPr>
            <w:tcW w:w="1201" w:type="dxa"/>
          </w:tcPr>
          <w:p w14:paraId="55B0BF4E" w14:textId="740DBBD7" w:rsidR="002D3C36" w:rsidRPr="00DA5976" w:rsidRDefault="002D3C36">
            <w:pPr>
              <w:pStyle w:val="TableText"/>
              <w:rPr>
                <w:lang w:val="fr-FR"/>
              </w:rPr>
            </w:pPr>
            <w:r w:rsidRPr="00DA5976">
              <w:rPr>
                <w:lang w:val="fr-FR"/>
              </w:rPr>
              <w:t>Faible</w:t>
            </w:r>
          </w:p>
        </w:tc>
        <w:tc>
          <w:tcPr>
            <w:tcW w:w="2820" w:type="dxa"/>
          </w:tcPr>
          <w:p w14:paraId="78A7FD5C" w14:textId="77005B34" w:rsidR="002D3C36" w:rsidRPr="00DA5976" w:rsidRDefault="002D3C36">
            <w:pPr>
              <w:pStyle w:val="TableText"/>
              <w:rPr>
                <w:lang w:val="fr-FR"/>
              </w:rPr>
            </w:pPr>
            <w:r w:rsidRPr="00DA5976">
              <w:rPr>
                <w:lang w:val="fr-FR"/>
              </w:rPr>
              <w:t>Europe du Nord</w:t>
            </w:r>
          </w:p>
        </w:tc>
        <w:tc>
          <w:tcPr>
            <w:tcW w:w="2221" w:type="dxa"/>
          </w:tcPr>
          <w:p w14:paraId="5FAFA416" w14:textId="1D005605" w:rsidR="002D3C36" w:rsidRPr="00DA5976" w:rsidRDefault="002D3C36">
            <w:pPr>
              <w:pStyle w:val="TableText"/>
              <w:rPr>
                <w:lang w:val="fr-FR"/>
              </w:rPr>
            </w:pPr>
            <w:r w:rsidRPr="00DA5976">
              <w:rPr>
                <w:lang w:val="fr-FR"/>
              </w:rPr>
              <w:t>E1/L1</w:t>
            </w:r>
          </w:p>
        </w:tc>
      </w:tr>
      <w:tr w:rsidR="002D3C36" w14:paraId="0F251F71" w14:textId="77777777" w:rsidTr="00540CD7">
        <w:trPr>
          <w:trHeight w:val="89"/>
        </w:trPr>
        <w:tc>
          <w:tcPr>
            <w:tcW w:w="1728" w:type="dxa"/>
          </w:tcPr>
          <w:p w14:paraId="5DD7318E" w14:textId="1FC259E8" w:rsidR="002D3C36" w:rsidRPr="00415EC5" w:rsidRDefault="002D3C36" w:rsidP="0034010C">
            <w:pPr>
              <w:pStyle w:val="TableText"/>
            </w:pPr>
            <w:r w:rsidRPr="00BE4010">
              <w:t>DAB</w:t>
            </w:r>
          </w:p>
        </w:tc>
        <w:tc>
          <w:tcPr>
            <w:tcW w:w="1559" w:type="dxa"/>
          </w:tcPr>
          <w:p w14:paraId="23950C06" w14:textId="6183EDAF" w:rsidR="002D3C36" w:rsidRPr="00415EC5" w:rsidRDefault="002D3C36">
            <w:pPr>
              <w:pStyle w:val="TableText"/>
            </w:pPr>
            <w:r w:rsidRPr="00BE4010">
              <w:t>1452-1492</w:t>
            </w:r>
          </w:p>
        </w:tc>
        <w:tc>
          <w:tcPr>
            <w:tcW w:w="1201" w:type="dxa"/>
          </w:tcPr>
          <w:p w14:paraId="27FB0A30" w14:textId="6D4BD489" w:rsidR="002D3C36" w:rsidRPr="00DA5976" w:rsidRDefault="002D3C36">
            <w:pPr>
              <w:pStyle w:val="TableText"/>
              <w:rPr>
                <w:lang w:val="fr-FR"/>
              </w:rPr>
            </w:pPr>
            <w:r w:rsidRPr="00DA5976">
              <w:rPr>
                <w:lang w:val="fr-FR"/>
              </w:rPr>
              <w:t>Elevé</w:t>
            </w:r>
          </w:p>
        </w:tc>
        <w:tc>
          <w:tcPr>
            <w:tcW w:w="2820" w:type="dxa"/>
          </w:tcPr>
          <w:p w14:paraId="64C29C44" w14:textId="6597C24F" w:rsidR="002D3C36" w:rsidRPr="00DA5976" w:rsidRDefault="002D3C36">
            <w:pPr>
              <w:pStyle w:val="TableText"/>
              <w:rPr>
                <w:lang w:val="fr-FR"/>
              </w:rPr>
            </w:pPr>
            <w:r w:rsidRPr="00DA5976">
              <w:rPr>
                <w:lang w:val="fr-FR"/>
              </w:rPr>
              <w:t xml:space="preserve">Europe, Canada, </w:t>
            </w:r>
            <w:r>
              <w:rPr>
                <w:lang w:val="fr-FR"/>
              </w:rPr>
              <w:t>p</w:t>
            </w:r>
            <w:r w:rsidRPr="00DA5976">
              <w:rPr>
                <w:lang w:val="fr-FR"/>
              </w:rPr>
              <w:t>otentiellement mondiale</w:t>
            </w:r>
          </w:p>
        </w:tc>
        <w:tc>
          <w:tcPr>
            <w:tcW w:w="2221" w:type="dxa"/>
          </w:tcPr>
          <w:p w14:paraId="18F1CBD3" w14:textId="2D74B573" w:rsidR="002D3C36" w:rsidRPr="00DA5976" w:rsidRDefault="002D3C36">
            <w:pPr>
              <w:pStyle w:val="TableText"/>
              <w:rPr>
                <w:lang w:val="fr-FR"/>
              </w:rPr>
            </w:pPr>
            <w:r w:rsidRPr="00DA5976">
              <w:rPr>
                <w:lang w:val="fr-FR"/>
              </w:rPr>
              <w:t>E1/L1, E6</w:t>
            </w:r>
          </w:p>
        </w:tc>
      </w:tr>
      <w:tr w:rsidR="002D3C36" w14:paraId="503B2F70" w14:textId="77777777" w:rsidTr="00540CD7">
        <w:trPr>
          <w:trHeight w:val="89"/>
        </w:trPr>
        <w:tc>
          <w:tcPr>
            <w:tcW w:w="1728" w:type="dxa"/>
          </w:tcPr>
          <w:p w14:paraId="30206AB9" w14:textId="4C8555D8" w:rsidR="002D3C36" w:rsidRPr="007003EF" w:rsidRDefault="002D3C36" w:rsidP="0034010C">
            <w:pPr>
              <w:pStyle w:val="TableText"/>
            </w:pPr>
            <w:r w:rsidRPr="007003EF">
              <w:rPr>
                <w:rStyle w:val="tm-p-em"/>
                <w:rFonts w:eastAsiaTheme="majorEastAsia"/>
              </w:rPr>
              <w:t>GSM</w:t>
            </w:r>
          </w:p>
        </w:tc>
        <w:tc>
          <w:tcPr>
            <w:tcW w:w="1559" w:type="dxa"/>
          </w:tcPr>
          <w:p w14:paraId="66AAF5F3" w14:textId="13BC35FC" w:rsidR="002D3C36" w:rsidRPr="007003EF" w:rsidRDefault="002D3C36">
            <w:pPr>
              <w:pStyle w:val="TableText"/>
            </w:pPr>
            <w:r w:rsidRPr="007003EF">
              <w:rPr>
                <w:rStyle w:val="tm-p-em"/>
                <w:rFonts w:eastAsiaTheme="majorEastAsia"/>
              </w:rPr>
              <w:t>824-960 /</w:t>
            </w:r>
            <w:r w:rsidRPr="007003EF">
              <w:rPr>
                <w:rStyle w:val="tm-p-em"/>
                <w:rFonts w:eastAsiaTheme="majorEastAsia"/>
              </w:rPr>
              <w:br/>
              <w:t>1710-1990</w:t>
            </w:r>
          </w:p>
        </w:tc>
        <w:tc>
          <w:tcPr>
            <w:tcW w:w="1201" w:type="dxa"/>
          </w:tcPr>
          <w:p w14:paraId="47AA54B4" w14:textId="07DF418F" w:rsidR="002D3C36" w:rsidRPr="00DA5976" w:rsidRDefault="002D3C36">
            <w:pPr>
              <w:pStyle w:val="TableText"/>
              <w:rPr>
                <w:lang w:val="fr-FR"/>
              </w:rPr>
            </w:pPr>
            <w:r w:rsidRPr="00DA5976">
              <w:rPr>
                <w:rStyle w:val="tm-p-em"/>
                <w:rFonts w:eastAsiaTheme="majorEastAsia"/>
                <w:lang w:val="fr-FR"/>
              </w:rPr>
              <w:t>Moyen</w:t>
            </w:r>
          </w:p>
        </w:tc>
        <w:tc>
          <w:tcPr>
            <w:tcW w:w="2820" w:type="dxa"/>
          </w:tcPr>
          <w:p w14:paraId="6C8046AB" w14:textId="05B64409" w:rsidR="002D3C36" w:rsidRPr="00DA5976" w:rsidRDefault="002D3C36">
            <w:pPr>
              <w:pStyle w:val="TableText"/>
              <w:rPr>
                <w:lang w:val="fr-FR"/>
              </w:rPr>
            </w:pPr>
            <w:r w:rsidRPr="00DA5976">
              <w:rPr>
                <w:rStyle w:val="tm-p-em"/>
                <w:rFonts w:eastAsiaTheme="majorEastAsia"/>
                <w:lang w:val="fr-FR"/>
              </w:rPr>
              <w:t>Mondiale, principalement Europe et Amérique du Nord</w:t>
            </w:r>
          </w:p>
        </w:tc>
        <w:tc>
          <w:tcPr>
            <w:tcW w:w="2221" w:type="dxa"/>
          </w:tcPr>
          <w:p w14:paraId="102400B1" w14:textId="4CBFF80B" w:rsidR="002D3C36" w:rsidRPr="00DA5976" w:rsidRDefault="002D3C36">
            <w:pPr>
              <w:pStyle w:val="TableText"/>
              <w:rPr>
                <w:lang w:val="fr-FR"/>
              </w:rPr>
            </w:pPr>
            <w:r w:rsidRPr="00DA5976">
              <w:rPr>
                <w:rStyle w:val="tm-p-em"/>
                <w:rFonts w:eastAsiaTheme="majorEastAsia"/>
                <w:lang w:val="fr-FR"/>
              </w:rPr>
              <w:t>E1/L1</w:t>
            </w:r>
          </w:p>
        </w:tc>
      </w:tr>
      <w:tr w:rsidR="002D3C36" w14:paraId="3CA285B0" w14:textId="77777777" w:rsidTr="00540CD7">
        <w:trPr>
          <w:trHeight w:val="89"/>
        </w:trPr>
        <w:tc>
          <w:tcPr>
            <w:tcW w:w="1728" w:type="dxa"/>
          </w:tcPr>
          <w:p w14:paraId="4CEBE038" w14:textId="19E64C62" w:rsidR="002D3C36" w:rsidRPr="007003EF" w:rsidRDefault="002D3C36" w:rsidP="0034010C">
            <w:pPr>
              <w:pStyle w:val="TableText"/>
              <w:rPr>
                <w:rStyle w:val="tm-p-em"/>
                <w:rFonts w:eastAsiaTheme="majorEastAsia"/>
              </w:rPr>
            </w:pPr>
            <w:r w:rsidRPr="007003EF">
              <w:rPr>
                <w:rStyle w:val="tm-p-em"/>
                <w:rFonts w:eastAsiaTheme="majorEastAsia"/>
              </w:rPr>
              <w:lastRenderedPageBreak/>
              <w:t>TDMA, IS-54</w:t>
            </w:r>
          </w:p>
        </w:tc>
        <w:tc>
          <w:tcPr>
            <w:tcW w:w="1559" w:type="dxa"/>
          </w:tcPr>
          <w:p w14:paraId="180C4CA0" w14:textId="366FD0E6" w:rsidR="002D3C36" w:rsidRPr="007003EF" w:rsidRDefault="002D3C36">
            <w:pPr>
              <w:pStyle w:val="TableText"/>
              <w:rPr>
                <w:rStyle w:val="tm-p-em"/>
                <w:rFonts w:eastAsiaTheme="majorEastAsia"/>
              </w:rPr>
            </w:pPr>
            <w:r w:rsidRPr="007003EF">
              <w:rPr>
                <w:rStyle w:val="tm-p-em"/>
                <w:rFonts w:eastAsiaTheme="majorEastAsia"/>
              </w:rPr>
              <w:t>854-894 /</w:t>
            </w:r>
          </w:p>
          <w:p w14:paraId="1005B0FE" w14:textId="7AADE4E9" w:rsidR="002D3C36" w:rsidRPr="007003EF" w:rsidRDefault="002D3C36">
            <w:pPr>
              <w:pStyle w:val="TableText"/>
              <w:rPr>
                <w:rStyle w:val="tm-p-em"/>
                <w:rFonts w:eastAsiaTheme="majorEastAsia"/>
              </w:rPr>
            </w:pPr>
            <w:r w:rsidRPr="007003EF">
              <w:rPr>
                <w:rStyle w:val="tm-p-em"/>
                <w:rFonts w:eastAsiaTheme="majorEastAsia"/>
              </w:rPr>
              <w:t>1850-1990</w:t>
            </w:r>
          </w:p>
        </w:tc>
        <w:tc>
          <w:tcPr>
            <w:tcW w:w="1201" w:type="dxa"/>
          </w:tcPr>
          <w:p w14:paraId="4563C249" w14:textId="34115A34" w:rsidR="002D3C36" w:rsidRPr="00DA5976" w:rsidRDefault="002D3C36">
            <w:pPr>
              <w:pStyle w:val="TableText"/>
              <w:rPr>
                <w:rStyle w:val="tm-p-em"/>
                <w:rFonts w:eastAsiaTheme="majorEastAsia"/>
                <w:lang w:val="fr-FR"/>
              </w:rPr>
            </w:pPr>
            <w:r w:rsidRPr="00DA5976">
              <w:rPr>
                <w:rStyle w:val="tm-p-em"/>
                <w:rFonts w:eastAsiaTheme="majorEastAsia"/>
                <w:lang w:val="fr-FR"/>
              </w:rPr>
              <w:t>Moyen</w:t>
            </w:r>
          </w:p>
        </w:tc>
        <w:tc>
          <w:tcPr>
            <w:tcW w:w="2820" w:type="dxa"/>
          </w:tcPr>
          <w:p w14:paraId="1F214556" w14:textId="55606027" w:rsidR="002D3C36" w:rsidRPr="00DA5976" w:rsidRDefault="002D3C36">
            <w:pPr>
              <w:pStyle w:val="TableText"/>
              <w:rPr>
                <w:rStyle w:val="tm-p-em"/>
                <w:rFonts w:eastAsiaTheme="majorEastAsia"/>
                <w:lang w:val="fr-FR"/>
              </w:rPr>
            </w:pPr>
            <w:r w:rsidRPr="00DA5976">
              <w:rPr>
                <w:rStyle w:val="tm-p-em"/>
                <w:rFonts w:eastAsiaTheme="majorEastAsia"/>
                <w:lang w:val="fr-FR"/>
              </w:rPr>
              <w:t>Amérique du Nord, Centrale et Russie</w:t>
            </w:r>
          </w:p>
        </w:tc>
        <w:tc>
          <w:tcPr>
            <w:tcW w:w="2221" w:type="dxa"/>
          </w:tcPr>
          <w:p w14:paraId="5A6DAD69" w14:textId="08B4F28C" w:rsidR="002D3C36" w:rsidRPr="00DA5976" w:rsidRDefault="002D3C36">
            <w:pPr>
              <w:pStyle w:val="TableText"/>
              <w:rPr>
                <w:rStyle w:val="tm-p-em"/>
                <w:rFonts w:eastAsiaTheme="majorEastAsia"/>
                <w:lang w:val="fr-FR"/>
              </w:rPr>
            </w:pPr>
            <w:r w:rsidRPr="00DA5976">
              <w:rPr>
                <w:rStyle w:val="tm-p-em"/>
                <w:rFonts w:eastAsiaTheme="majorEastAsia"/>
                <w:lang w:val="fr-FR"/>
              </w:rPr>
              <w:t>E1/L1</w:t>
            </w:r>
          </w:p>
        </w:tc>
      </w:tr>
      <w:tr w:rsidR="002D3C36" w14:paraId="4B9BD4FB" w14:textId="77777777" w:rsidTr="00540CD7">
        <w:trPr>
          <w:trHeight w:val="89"/>
        </w:trPr>
        <w:tc>
          <w:tcPr>
            <w:tcW w:w="1728" w:type="dxa"/>
          </w:tcPr>
          <w:p w14:paraId="73688FA6" w14:textId="6FF477C6" w:rsidR="002D3C36" w:rsidRPr="007003EF" w:rsidRDefault="002D3C36" w:rsidP="0034010C">
            <w:pPr>
              <w:pStyle w:val="TableText"/>
              <w:rPr>
                <w:rStyle w:val="tm-p-em"/>
                <w:rFonts w:eastAsiaTheme="majorEastAsia"/>
              </w:rPr>
            </w:pPr>
            <w:r w:rsidRPr="00135DC5">
              <w:t>CDMA, IS-95</w:t>
            </w:r>
          </w:p>
        </w:tc>
        <w:tc>
          <w:tcPr>
            <w:tcW w:w="1559" w:type="dxa"/>
          </w:tcPr>
          <w:p w14:paraId="0D5BB95D" w14:textId="7C33CB48" w:rsidR="002D3C36" w:rsidRPr="007003EF" w:rsidRDefault="002D3C36">
            <w:pPr>
              <w:pStyle w:val="TableText"/>
              <w:rPr>
                <w:rStyle w:val="tm-p-em"/>
                <w:rFonts w:eastAsiaTheme="majorEastAsia"/>
              </w:rPr>
            </w:pPr>
            <w:r w:rsidRPr="00135DC5">
              <w:t>824-894</w:t>
            </w:r>
          </w:p>
        </w:tc>
        <w:tc>
          <w:tcPr>
            <w:tcW w:w="1201" w:type="dxa"/>
          </w:tcPr>
          <w:p w14:paraId="12E2CF6C" w14:textId="51099A5F" w:rsidR="002D3C36" w:rsidRPr="00DA5976" w:rsidRDefault="002D3C36">
            <w:pPr>
              <w:pStyle w:val="TableText"/>
              <w:ind w:left="0"/>
              <w:rPr>
                <w:rStyle w:val="tm-p-em"/>
                <w:rFonts w:eastAsiaTheme="majorEastAsia"/>
                <w:lang w:val="fr-FR"/>
              </w:rPr>
            </w:pPr>
            <w:r w:rsidRPr="00DA5976">
              <w:rPr>
                <w:rStyle w:val="tm-p-em"/>
                <w:rFonts w:eastAsiaTheme="majorEastAsia"/>
                <w:lang w:val="fr-FR"/>
              </w:rPr>
              <w:t>Moyen</w:t>
            </w:r>
          </w:p>
        </w:tc>
        <w:tc>
          <w:tcPr>
            <w:tcW w:w="2820" w:type="dxa"/>
          </w:tcPr>
          <w:p w14:paraId="223C2346" w14:textId="16F8504B" w:rsidR="002D3C36" w:rsidRPr="00DA5976" w:rsidRDefault="002D3C36">
            <w:pPr>
              <w:pStyle w:val="TableText"/>
              <w:rPr>
                <w:rStyle w:val="tm-p-em"/>
                <w:rFonts w:eastAsiaTheme="majorEastAsia"/>
                <w:lang w:val="fr-FR"/>
              </w:rPr>
            </w:pPr>
            <w:r w:rsidRPr="00DA5976">
              <w:rPr>
                <w:rStyle w:val="tm-p-em"/>
                <w:rFonts w:eastAsiaTheme="majorEastAsia"/>
                <w:lang w:val="fr-FR"/>
              </w:rPr>
              <w:t>Principalement Amérique du Nord, Extrême-Orient, Australie</w:t>
            </w:r>
          </w:p>
        </w:tc>
        <w:tc>
          <w:tcPr>
            <w:tcW w:w="2221" w:type="dxa"/>
          </w:tcPr>
          <w:p w14:paraId="78220161" w14:textId="0C2B4EC3" w:rsidR="002D3C36" w:rsidRPr="00DA5976" w:rsidRDefault="002D3C36">
            <w:pPr>
              <w:pStyle w:val="TableText"/>
              <w:rPr>
                <w:rStyle w:val="tm-p-em"/>
                <w:rFonts w:eastAsiaTheme="majorEastAsia"/>
                <w:lang w:val="fr-FR"/>
              </w:rPr>
            </w:pPr>
            <w:r w:rsidRPr="00DA5976">
              <w:rPr>
                <w:rStyle w:val="tm-p-em"/>
                <w:rFonts w:eastAsiaTheme="majorEastAsia"/>
                <w:lang w:val="fr-FR"/>
              </w:rPr>
              <w:t>E1/L1</w:t>
            </w:r>
          </w:p>
        </w:tc>
      </w:tr>
      <w:tr w:rsidR="002D3C36" w14:paraId="5EEA2DAE" w14:textId="77777777" w:rsidTr="00540CD7">
        <w:trPr>
          <w:trHeight w:val="89"/>
        </w:trPr>
        <w:tc>
          <w:tcPr>
            <w:tcW w:w="1728" w:type="dxa"/>
          </w:tcPr>
          <w:p w14:paraId="2E9F853D" w14:textId="6C286121" w:rsidR="002D3C36" w:rsidRPr="00135DC5" w:rsidRDefault="002D3C36" w:rsidP="0034010C">
            <w:pPr>
              <w:pStyle w:val="TableText"/>
            </w:pPr>
            <w:r w:rsidRPr="003E7065">
              <w:t>DECT</w:t>
            </w:r>
          </w:p>
        </w:tc>
        <w:tc>
          <w:tcPr>
            <w:tcW w:w="1559" w:type="dxa"/>
          </w:tcPr>
          <w:p w14:paraId="38C7318E" w14:textId="6A0A871C" w:rsidR="002D3C36" w:rsidRPr="00135DC5" w:rsidRDefault="002D3C36">
            <w:pPr>
              <w:pStyle w:val="TableText"/>
            </w:pPr>
            <w:r w:rsidRPr="003E7065">
              <w:t>1880-1900</w:t>
            </w:r>
          </w:p>
        </w:tc>
        <w:tc>
          <w:tcPr>
            <w:tcW w:w="1201" w:type="dxa"/>
          </w:tcPr>
          <w:p w14:paraId="4CC4D77F" w14:textId="62631A2F" w:rsidR="002D3C36" w:rsidRPr="00DA5976" w:rsidRDefault="002D3C36">
            <w:pPr>
              <w:pStyle w:val="TableText"/>
              <w:ind w:left="0"/>
              <w:rPr>
                <w:rStyle w:val="tm-p-em"/>
                <w:rFonts w:eastAsiaTheme="majorEastAsia"/>
                <w:lang w:val="fr-FR"/>
              </w:rPr>
            </w:pPr>
            <w:r w:rsidRPr="00DA5976">
              <w:rPr>
                <w:rStyle w:val="tm-p-em"/>
                <w:rFonts w:eastAsiaTheme="majorEastAsia"/>
                <w:lang w:val="fr-FR"/>
              </w:rPr>
              <w:t>Faible</w:t>
            </w:r>
          </w:p>
        </w:tc>
        <w:tc>
          <w:tcPr>
            <w:tcW w:w="2820" w:type="dxa"/>
          </w:tcPr>
          <w:p w14:paraId="368C04D8" w14:textId="36E3EDEE" w:rsidR="002D3C36" w:rsidRPr="00DA5976" w:rsidRDefault="002D3C36">
            <w:pPr>
              <w:pStyle w:val="TableText"/>
              <w:rPr>
                <w:rStyle w:val="tm-p-em"/>
                <w:rFonts w:eastAsiaTheme="majorEastAsia"/>
                <w:lang w:val="fr-FR"/>
              </w:rPr>
            </w:pPr>
            <w:r w:rsidRPr="00DA5976">
              <w:rPr>
                <w:rStyle w:val="tm-p-em"/>
                <w:rFonts w:eastAsiaTheme="majorEastAsia"/>
                <w:lang w:val="fr-FR"/>
              </w:rPr>
              <w:t>Europe, Australie, Russie, Amérique Centrale et du Sud</w:t>
            </w:r>
          </w:p>
        </w:tc>
        <w:tc>
          <w:tcPr>
            <w:tcW w:w="2221" w:type="dxa"/>
          </w:tcPr>
          <w:p w14:paraId="34A2A6EA" w14:textId="5DDD2B92" w:rsidR="002D3C36" w:rsidRPr="00DA5976" w:rsidRDefault="002D3C36">
            <w:pPr>
              <w:pStyle w:val="TableText"/>
              <w:rPr>
                <w:rStyle w:val="tm-p-em"/>
                <w:rFonts w:eastAsiaTheme="majorEastAsia"/>
                <w:lang w:val="fr-FR"/>
              </w:rPr>
            </w:pPr>
            <w:r w:rsidRPr="00DA5976">
              <w:rPr>
                <w:rStyle w:val="tm-p-em"/>
                <w:rFonts w:eastAsiaTheme="majorEastAsia"/>
                <w:lang w:val="fr-FR"/>
              </w:rPr>
              <w:t>E1/L1</w:t>
            </w:r>
          </w:p>
        </w:tc>
      </w:tr>
      <w:tr w:rsidR="002D3C36" w14:paraId="7BE5966F" w14:textId="77777777" w:rsidTr="00540CD7">
        <w:trPr>
          <w:trHeight w:val="89"/>
        </w:trPr>
        <w:tc>
          <w:tcPr>
            <w:tcW w:w="1728" w:type="dxa"/>
          </w:tcPr>
          <w:p w14:paraId="596C3D83" w14:textId="30A82913" w:rsidR="002D3C36" w:rsidRPr="003E7065" w:rsidRDefault="002D3C36" w:rsidP="0034010C">
            <w:pPr>
              <w:pStyle w:val="TableText"/>
            </w:pPr>
            <w:r w:rsidRPr="003715EB">
              <w:t>PHS</w:t>
            </w:r>
          </w:p>
        </w:tc>
        <w:tc>
          <w:tcPr>
            <w:tcW w:w="1559" w:type="dxa"/>
          </w:tcPr>
          <w:p w14:paraId="2880ACF9" w14:textId="30EE240D" w:rsidR="002D3C36" w:rsidRPr="003E7065" w:rsidRDefault="002D3C36">
            <w:pPr>
              <w:pStyle w:val="TableText"/>
            </w:pPr>
            <w:r w:rsidRPr="003715EB">
              <w:t>1895-1918</w:t>
            </w:r>
          </w:p>
        </w:tc>
        <w:tc>
          <w:tcPr>
            <w:tcW w:w="1201" w:type="dxa"/>
          </w:tcPr>
          <w:p w14:paraId="6B7892E3" w14:textId="022085DF" w:rsidR="002D3C36" w:rsidRPr="00DA5976" w:rsidRDefault="002D3C36">
            <w:pPr>
              <w:pStyle w:val="TableText"/>
              <w:ind w:left="0"/>
              <w:rPr>
                <w:rStyle w:val="tm-p-em"/>
                <w:rFonts w:eastAsiaTheme="majorEastAsia"/>
                <w:lang w:val="fr-FR"/>
              </w:rPr>
            </w:pPr>
            <w:r w:rsidRPr="00DA5976">
              <w:rPr>
                <w:lang w:val="fr-FR"/>
              </w:rPr>
              <w:t>Faible</w:t>
            </w:r>
          </w:p>
        </w:tc>
        <w:tc>
          <w:tcPr>
            <w:tcW w:w="2820" w:type="dxa"/>
          </w:tcPr>
          <w:p w14:paraId="0BA804C8" w14:textId="3D72500C" w:rsidR="002D3C36" w:rsidRPr="00DA5976" w:rsidRDefault="002D3C36">
            <w:pPr>
              <w:pStyle w:val="TableText"/>
              <w:rPr>
                <w:rStyle w:val="tm-p-em"/>
                <w:rFonts w:eastAsiaTheme="majorEastAsia"/>
                <w:lang w:val="fr-FR"/>
              </w:rPr>
            </w:pPr>
            <w:r w:rsidRPr="00DA5976">
              <w:rPr>
                <w:lang w:val="fr-FR"/>
              </w:rPr>
              <w:t>Amérique du Nord et Extrême-Orient</w:t>
            </w:r>
          </w:p>
        </w:tc>
        <w:tc>
          <w:tcPr>
            <w:tcW w:w="2221" w:type="dxa"/>
          </w:tcPr>
          <w:p w14:paraId="47CC18F0" w14:textId="7165627B" w:rsidR="002D3C36" w:rsidRPr="00DA5976" w:rsidRDefault="002D3C36">
            <w:pPr>
              <w:pStyle w:val="TableText"/>
              <w:rPr>
                <w:rStyle w:val="tm-p-em"/>
                <w:rFonts w:eastAsiaTheme="majorEastAsia"/>
                <w:lang w:val="fr-FR"/>
              </w:rPr>
            </w:pPr>
            <w:r w:rsidRPr="00DA5976">
              <w:rPr>
                <w:lang w:val="fr-FR"/>
              </w:rPr>
              <w:t>E1/L1</w:t>
            </w:r>
          </w:p>
        </w:tc>
      </w:tr>
      <w:tr w:rsidR="002D3C36" w14:paraId="01F5650E" w14:textId="77777777" w:rsidTr="00540CD7">
        <w:trPr>
          <w:trHeight w:val="89"/>
        </w:trPr>
        <w:tc>
          <w:tcPr>
            <w:tcW w:w="1728" w:type="dxa"/>
          </w:tcPr>
          <w:p w14:paraId="78FE0993" w14:textId="1BB18E87" w:rsidR="002D3C36" w:rsidRPr="003715EB" w:rsidRDefault="002D3C36" w:rsidP="0034010C">
            <w:pPr>
              <w:pStyle w:val="TableText"/>
            </w:pPr>
            <w:r>
              <w:t>UMTS /WCDMA</w:t>
            </w:r>
          </w:p>
        </w:tc>
        <w:tc>
          <w:tcPr>
            <w:tcW w:w="1559" w:type="dxa"/>
          </w:tcPr>
          <w:p w14:paraId="44C23BAC" w14:textId="3AE9C942" w:rsidR="002D3C36" w:rsidRPr="003715EB" w:rsidRDefault="002D3C36">
            <w:pPr>
              <w:pStyle w:val="TableText"/>
            </w:pPr>
            <w:r w:rsidRPr="007003EF">
              <w:t>1900-2170</w:t>
            </w:r>
          </w:p>
        </w:tc>
        <w:tc>
          <w:tcPr>
            <w:tcW w:w="1201" w:type="dxa"/>
          </w:tcPr>
          <w:p w14:paraId="6A780548" w14:textId="7CF715CA" w:rsidR="002D3C36" w:rsidRPr="00DA5976" w:rsidRDefault="002D3C36">
            <w:pPr>
              <w:pStyle w:val="TableText"/>
              <w:ind w:left="0"/>
              <w:rPr>
                <w:lang w:val="fr-FR"/>
              </w:rPr>
            </w:pPr>
            <w:r w:rsidRPr="00DA5976">
              <w:rPr>
                <w:lang w:val="fr-FR"/>
              </w:rPr>
              <w:t>Moyen</w:t>
            </w:r>
          </w:p>
        </w:tc>
        <w:tc>
          <w:tcPr>
            <w:tcW w:w="2820" w:type="dxa"/>
          </w:tcPr>
          <w:p w14:paraId="196F8628" w14:textId="1901812C" w:rsidR="002D3C36" w:rsidRPr="00DA5976" w:rsidRDefault="002D3C36">
            <w:pPr>
              <w:pStyle w:val="TableText"/>
              <w:rPr>
                <w:lang w:val="fr-FR"/>
              </w:rPr>
            </w:pPr>
            <w:r w:rsidRPr="00DA5976">
              <w:rPr>
                <w:lang w:val="fr-FR"/>
              </w:rPr>
              <w:t>Mondiale</w:t>
            </w:r>
          </w:p>
        </w:tc>
        <w:tc>
          <w:tcPr>
            <w:tcW w:w="2221" w:type="dxa"/>
          </w:tcPr>
          <w:p w14:paraId="667A6EB1" w14:textId="4BF02590" w:rsidR="002D3C36" w:rsidRPr="00DA5976" w:rsidRDefault="002D3C36">
            <w:pPr>
              <w:pStyle w:val="TableText"/>
              <w:rPr>
                <w:lang w:val="fr-FR"/>
              </w:rPr>
            </w:pPr>
            <w:r w:rsidRPr="00DA5976">
              <w:rPr>
                <w:lang w:val="fr-FR"/>
              </w:rPr>
              <w:t>E1/L1</w:t>
            </w:r>
          </w:p>
        </w:tc>
      </w:tr>
      <w:tr w:rsidR="002D3C36" w14:paraId="2BF8B17A" w14:textId="77777777" w:rsidTr="00540CD7">
        <w:trPr>
          <w:trHeight w:val="89"/>
        </w:trPr>
        <w:tc>
          <w:tcPr>
            <w:tcW w:w="1728" w:type="dxa"/>
          </w:tcPr>
          <w:p w14:paraId="4FA78BE7" w14:textId="1BC06A92" w:rsidR="002D3C36" w:rsidRDefault="002D3C36" w:rsidP="0034010C">
            <w:pPr>
              <w:pStyle w:val="TableText"/>
            </w:pPr>
            <w:r w:rsidRPr="007003EF">
              <w:t>Bluetooth</w:t>
            </w:r>
          </w:p>
        </w:tc>
        <w:tc>
          <w:tcPr>
            <w:tcW w:w="1559" w:type="dxa"/>
          </w:tcPr>
          <w:p w14:paraId="69AEF987" w14:textId="35DACE35" w:rsidR="002D3C36" w:rsidRPr="007003EF" w:rsidRDefault="002D3C36">
            <w:pPr>
              <w:pStyle w:val="TableText"/>
            </w:pPr>
            <w:r w:rsidRPr="007003EF">
              <w:t>2402-2495</w:t>
            </w:r>
          </w:p>
        </w:tc>
        <w:tc>
          <w:tcPr>
            <w:tcW w:w="1201" w:type="dxa"/>
          </w:tcPr>
          <w:p w14:paraId="78A79D5C" w14:textId="3E017251" w:rsidR="002D3C36" w:rsidRPr="00DA5976" w:rsidRDefault="002D3C36">
            <w:pPr>
              <w:pStyle w:val="TableText"/>
              <w:ind w:left="0"/>
              <w:rPr>
                <w:lang w:val="fr-FR"/>
              </w:rPr>
            </w:pPr>
            <w:r w:rsidRPr="00DA5976">
              <w:rPr>
                <w:lang w:val="fr-FR"/>
              </w:rPr>
              <w:t>Faible</w:t>
            </w:r>
          </w:p>
        </w:tc>
        <w:tc>
          <w:tcPr>
            <w:tcW w:w="2820" w:type="dxa"/>
          </w:tcPr>
          <w:p w14:paraId="514CD326" w14:textId="77BA8539" w:rsidR="002D3C36" w:rsidRPr="00DA5976" w:rsidRDefault="002D3C36">
            <w:pPr>
              <w:pStyle w:val="TableText"/>
              <w:rPr>
                <w:lang w:val="fr-FR"/>
              </w:rPr>
            </w:pPr>
            <w:r w:rsidRPr="00DA5976">
              <w:rPr>
                <w:lang w:val="fr-FR"/>
              </w:rPr>
              <w:t>Mondiale</w:t>
            </w:r>
          </w:p>
        </w:tc>
        <w:tc>
          <w:tcPr>
            <w:tcW w:w="2221" w:type="dxa"/>
          </w:tcPr>
          <w:p w14:paraId="0B4D350C" w14:textId="16671CB5" w:rsidR="002D3C36" w:rsidRPr="00DA5976" w:rsidRDefault="002D3C36">
            <w:pPr>
              <w:pStyle w:val="TableText"/>
              <w:rPr>
                <w:lang w:val="fr-FR"/>
              </w:rPr>
            </w:pPr>
            <w:r w:rsidRPr="00DA5976">
              <w:rPr>
                <w:lang w:val="fr-FR"/>
              </w:rPr>
              <w:t>E1/L1</w:t>
            </w:r>
          </w:p>
        </w:tc>
      </w:tr>
      <w:tr w:rsidR="002D3C36" w14:paraId="3435D030" w14:textId="77777777" w:rsidTr="00540CD7">
        <w:trPr>
          <w:trHeight w:val="89"/>
        </w:trPr>
        <w:tc>
          <w:tcPr>
            <w:tcW w:w="1728" w:type="dxa"/>
          </w:tcPr>
          <w:p w14:paraId="22EC8528" w14:textId="7BA2F60F" w:rsidR="002D3C36" w:rsidRPr="007003EF" w:rsidRDefault="002D3C36" w:rsidP="0034010C">
            <w:pPr>
              <w:pStyle w:val="TableText"/>
            </w:pPr>
            <w:r w:rsidRPr="00567DD6">
              <w:t>WLAN (IEEE802.11b)</w:t>
            </w:r>
          </w:p>
        </w:tc>
        <w:tc>
          <w:tcPr>
            <w:tcW w:w="1559" w:type="dxa"/>
          </w:tcPr>
          <w:p w14:paraId="66BD18F5" w14:textId="262589F1" w:rsidR="002D3C36" w:rsidRPr="007003EF" w:rsidRDefault="002D3C36">
            <w:pPr>
              <w:pStyle w:val="TableText"/>
            </w:pPr>
            <w:r w:rsidRPr="00567DD6">
              <w:t>2410-2483</w:t>
            </w:r>
          </w:p>
        </w:tc>
        <w:tc>
          <w:tcPr>
            <w:tcW w:w="1201" w:type="dxa"/>
          </w:tcPr>
          <w:p w14:paraId="7F736F81" w14:textId="098372D5" w:rsidR="002D3C36" w:rsidRPr="00DA5976" w:rsidRDefault="002D3C36">
            <w:pPr>
              <w:pStyle w:val="TableText"/>
              <w:ind w:left="0"/>
              <w:rPr>
                <w:lang w:val="fr-FR"/>
              </w:rPr>
            </w:pPr>
            <w:r w:rsidRPr="00DA5976">
              <w:rPr>
                <w:lang w:val="fr-FR"/>
              </w:rPr>
              <w:t>Faible</w:t>
            </w:r>
          </w:p>
        </w:tc>
        <w:tc>
          <w:tcPr>
            <w:tcW w:w="2820" w:type="dxa"/>
          </w:tcPr>
          <w:p w14:paraId="0A899569" w14:textId="2DA54F2B" w:rsidR="002D3C36" w:rsidRPr="00DA5976" w:rsidRDefault="002D3C36">
            <w:pPr>
              <w:pStyle w:val="TableText"/>
              <w:rPr>
                <w:lang w:val="fr-FR"/>
              </w:rPr>
            </w:pPr>
            <w:r w:rsidRPr="00DA5976">
              <w:rPr>
                <w:lang w:val="fr-FR"/>
              </w:rPr>
              <w:t>Mondiale</w:t>
            </w:r>
          </w:p>
        </w:tc>
        <w:tc>
          <w:tcPr>
            <w:tcW w:w="2221" w:type="dxa"/>
          </w:tcPr>
          <w:p w14:paraId="5B35A633" w14:textId="1F867BE1" w:rsidR="002D3C36" w:rsidRPr="00DA5976" w:rsidRDefault="002D3C36">
            <w:pPr>
              <w:pStyle w:val="TableText"/>
              <w:rPr>
                <w:lang w:val="fr-FR"/>
              </w:rPr>
            </w:pPr>
            <w:r w:rsidRPr="00DA5976">
              <w:rPr>
                <w:lang w:val="fr-FR"/>
              </w:rPr>
              <w:t>E1/L1</w:t>
            </w:r>
          </w:p>
        </w:tc>
      </w:tr>
      <w:tr w:rsidR="002D3C36" w14:paraId="6F3D39FA" w14:textId="77777777" w:rsidTr="00540CD7">
        <w:trPr>
          <w:trHeight w:val="89"/>
        </w:trPr>
        <w:tc>
          <w:tcPr>
            <w:tcW w:w="1728" w:type="dxa"/>
          </w:tcPr>
          <w:p w14:paraId="2B0103BD" w14:textId="3152B273" w:rsidR="002D3C36" w:rsidRPr="00567DD6" w:rsidRDefault="002D3C36" w:rsidP="0034010C">
            <w:pPr>
              <w:pStyle w:val="TableText"/>
            </w:pPr>
            <w:r w:rsidRPr="00731129">
              <w:t>UWB</w:t>
            </w:r>
          </w:p>
        </w:tc>
        <w:tc>
          <w:tcPr>
            <w:tcW w:w="1559" w:type="dxa"/>
          </w:tcPr>
          <w:p w14:paraId="60F92706" w14:textId="0929AF5B" w:rsidR="002D3C36" w:rsidRPr="00567DD6" w:rsidRDefault="002D3C36">
            <w:pPr>
              <w:pStyle w:val="TableText"/>
            </w:pPr>
            <w:r w:rsidRPr="00731129">
              <w:t>1000-3000</w:t>
            </w:r>
          </w:p>
        </w:tc>
        <w:tc>
          <w:tcPr>
            <w:tcW w:w="1201" w:type="dxa"/>
          </w:tcPr>
          <w:p w14:paraId="515B0851" w14:textId="6D5302C6" w:rsidR="002D3C36" w:rsidRPr="00DA5976" w:rsidRDefault="002D3C36">
            <w:pPr>
              <w:pStyle w:val="TableText"/>
              <w:ind w:left="0"/>
              <w:rPr>
                <w:lang w:val="fr-FR"/>
              </w:rPr>
            </w:pPr>
            <w:r w:rsidRPr="00DA5976">
              <w:rPr>
                <w:lang w:val="fr-FR"/>
              </w:rPr>
              <w:t>Faible</w:t>
            </w:r>
          </w:p>
        </w:tc>
        <w:tc>
          <w:tcPr>
            <w:tcW w:w="2820" w:type="dxa"/>
          </w:tcPr>
          <w:p w14:paraId="2C5ADDEC" w14:textId="6831C12B" w:rsidR="002D3C36" w:rsidRPr="00DA5976" w:rsidRDefault="002D3C36">
            <w:pPr>
              <w:pStyle w:val="TableText"/>
              <w:rPr>
                <w:lang w:val="fr-FR"/>
              </w:rPr>
            </w:pPr>
            <w:r w:rsidRPr="00DA5976">
              <w:rPr>
                <w:lang w:val="fr-FR"/>
              </w:rPr>
              <w:t>Mondiale</w:t>
            </w:r>
          </w:p>
        </w:tc>
        <w:tc>
          <w:tcPr>
            <w:tcW w:w="2221" w:type="dxa"/>
          </w:tcPr>
          <w:p w14:paraId="3500800D" w14:textId="5A234DC4" w:rsidR="002D3C36" w:rsidRPr="00DA5976" w:rsidRDefault="002D3C36">
            <w:pPr>
              <w:pStyle w:val="TableText"/>
              <w:rPr>
                <w:lang w:val="fr-FR"/>
              </w:rPr>
            </w:pPr>
            <w:r w:rsidRPr="00DA5976">
              <w:rPr>
                <w:lang w:val="fr-FR"/>
              </w:rPr>
              <w:t>E1/L1, L2, E6, E1/L1</w:t>
            </w:r>
          </w:p>
        </w:tc>
      </w:tr>
      <w:tr w:rsidR="002D3C36" w14:paraId="3C82C632" w14:textId="77777777" w:rsidTr="00540CD7">
        <w:trPr>
          <w:trHeight w:val="89"/>
        </w:trPr>
        <w:tc>
          <w:tcPr>
            <w:tcW w:w="1728" w:type="dxa"/>
          </w:tcPr>
          <w:p w14:paraId="1EBD6EE9" w14:textId="0ABE4FE2" w:rsidR="002D3C36" w:rsidRPr="00731129" w:rsidRDefault="002D3C36" w:rsidP="0034010C">
            <w:pPr>
              <w:pStyle w:val="TableText"/>
            </w:pPr>
            <w:r w:rsidRPr="002C721F">
              <w:t xml:space="preserve">4G LTE </w:t>
            </w:r>
          </w:p>
        </w:tc>
        <w:tc>
          <w:tcPr>
            <w:tcW w:w="1559" w:type="dxa"/>
          </w:tcPr>
          <w:p w14:paraId="6454A607" w14:textId="1F38F081" w:rsidR="002D3C36" w:rsidRPr="00731129" w:rsidRDefault="002D3C36">
            <w:pPr>
              <w:pStyle w:val="TableText"/>
            </w:pPr>
            <w:r w:rsidRPr="002C721F">
              <w:t>1500-1700</w:t>
            </w:r>
          </w:p>
        </w:tc>
        <w:tc>
          <w:tcPr>
            <w:tcW w:w="1201" w:type="dxa"/>
          </w:tcPr>
          <w:p w14:paraId="1E723C07" w14:textId="749DFC2A" w:rsidR="002D3C36" w:rsidRPr="00DA5976" w:rsidRDefault="002D3C36">
            <w:pPr>
              <w:pStyle w:val="TableText"/>
              <w:ind w:left="0"/>
              <w:rPr>
                <w:lang w:val="fr-FR"/>
              </w:rPr>
            </w:pPr>
            <w:r w:rsidRPr="00DA5976">
              <w:rPr>
                <w:lang w:val="fr-FR"/>
              </w:rPr>
              <w:t>Elevé</w:t>
            </w:r>
          </w:p>
        </w:tc>
        <w:tc>
          <w:tcPr>
            <w:tcW w:w="2820" w:type="dxa"/>
          </w:tcPr>
          <w:p w14:paraId="1F759816" w14:textId="053FBCDB" w:rsidR="002D3C36" w:rsidRPr="00DA5976" w:rsidRDefault="002D3C36">
            <w:pPr>
              <w:pStyle w:val="TableText"/>
              <w:rPr>
                <w:lang w:val="fr-FR"/>
              </w:rPr>
            </w:pPr>
            <w:r w:rsidRPr="00DA5976">
              <w:rPr>
                <w:lang w:val="fr-FR"/>
              </w:rPr>
              <w:t>Mondiale</w:t>
            </w:r>
          </w:p>
        </w:tc>
        <w:tc>
          <w:tcPr>
            <w:tcW w:w="2221" w:type="dxa"/>
          </w:tcPr>
          <w:p w14:paraId="7D5838AA" w14:textId="2F0382BC" w:rsidR="002D3C36" w:rsidRPr="00DA5976" w:rsidRDefault="002D3C36">
            <w:pPr>
              <w:pStyle w:val="TableText"/>
              <w:rPr>
                <w:lang w:val="fr-FR"/>
              </w:rPr>
            </w:pPr>
            <w:r w:rsidRPr="00DA5976">
              <w:rPr>
                <w:lang w:val="fr-FR"/>
              </w:rPr>
              <w:t>E1/L1</w:t>
            </w:r>
          </w:p>
        </w:tc>
      </w:tr>
      <w:tr w:rsidR="002D3C36" w14:paraId="5E51B21C" w14:textId="77777777" w:rsidTr="00540CD7">
        <w:trPr>
          <w:trHeight w:val="89"/>
        </w:trPr>
        <w:tc>
          <w:tcPr>
            <w:tcW w:w="1728" w:type="dxa"/>
            <w:vAlign w:val="center"/>
          </w:tcPr>
          <w:p w14:paraId="230F4081" w14:textId="0B0079C6" w:rsidR="002D3C36" w:rsidRPr="00FA574E" w:rsidRDefault="002D3C36" w:rsidP="0034010C">
            <w:pPr>
              <w:pStyle w:val="TableText"/>
            </w:pPr>
            <w:r>
              <w:t>5G</w:t>
            </w:r>
            <w:r>
              <w:rPr>
                <w:rStyle w:val="Appelnotedebasdep"/>
              </w:rPr>
              <w:footnoteReference w:id="18"/>
            </w:r>
            <w:r>
              <w:t xml:space="preserve"> </w:t>
            </w:r>
          </w:p>
        </w:tc>
        <w:tc>
          <w:tcPr>
            <w:tcW w:w="1559" w:type="dxa"/>
          </w:tcPr>
          <w:p w14:paraId="1B2A5322" w14:textId="2CD7F4FE" w:rsidR="002D3C36" w:rsidRDefault="002D3C36">
            <w:pPr>
              <w:pStyle w:val="TableText"/>
            </w:pPr>
            <w:r>
              <w:t>700 /3500</w:t>
            </w:r>
          </w:p>
        </w:tc>
        <w:tc>
          <w:tcPr>
            <w:tcW w:w="1201" w:type="dxa"/>
          </w:tcPr>
          <w:p w14:paraId="41C407A8" w14:textId="52778A3D" w:rsidR="002D3C36" w:rsidRPr="00DA5976" w:rsidRDefault="002D3C36">
            <w:pPr>
              <w:pStyle w:val="TableText"/>
              <w:ind w:left="0"/>
              <w:rPr>
                <w:lang w:val="fr-FR"/>
              </w:rPr>
            </w:pPr>
            <w:r w:rsidRPr="00023502">
              <w:t>Elevé</w:t>
            </w:r>
          </w:p>
        </w:tc>
        <w:tc>
          <w:tcPr>
            <w:tcW w:w="2820" w:type="dxa"/>
          </w:tcPr>
          <w:p w14:paraId="18669CBD" w14:textId="2AF76322" w:rsidR="002D3C36" w:rsidRPr="00DA5976" w:rsidRDefault="002D3C36">
            <w:pPr>
              <w:pStyle w:val="TableText"/>
              <w:rPr>
                <w:lang w:val="fr-FR"/>
              </w:rPr>
            </w:pPr>
            <w:r w:rsidRPr="00023502">
              <w:t>Mondiale</w:t>
            </w:r>
          </w:p>
        </w:tc>
        <w:tc>
          <w:tcPr>
            <w:tcW w:w="2221" w:type="dxa"/>
          </w:tcPr>
          <w:p w14:paraId="3397B6EF" w14:textId="54EA903A" w:rsidR="002D3C36" w:rsidRPr="00DA5976" w:rsidRDefault="002D3C36">
            <w:pPr>
              <w:pStyle w:val="TableText"/>
              <w:rPr>
                <w:lang w:val="fr-FR"/>
              </w:rPr>
            </w:pPr>
            <w:r w:rsidRPr="00023502">
              <w:t>E1/L1, L2, E6, E1/L1</w:t>
            </w:r>
          </w:p>
        </w:tc>
      </w:tr>
      <w:tr w:rsidR="002D3C36" w14:paraId="40D725FA" w14:textId="77777777" w:rsidTr="00540CD7">
        <w:trPr>
          <w:trHeight w:val="89"/>
        </w:trPr>
        <w:tc>
          <w:tcPr>
            <w:tcW w:w="1728" w:type="dxa"/>
            <w:vAlign w:val="center"/>
          </w:tcPr>
          <w:p w14:paraId="5616592D" w14:textId="6D222C81" w:rsidR="002D3C36" w:rsidRDefault="002D3C36" w:rsidP="0034010C">
            <w:pPr>
              <w:pStyle w:val="TableText"/>
            </w:pPr>
            <w:r w:rsidRPr="00FA574E">
              <w:t>Ligado</w:t>
            </w:r>
            <w:r>
              <w:t xml:space="preserve"> (5G IoT network in the L-band)</w:t>
            </w:r>
            <w:r>
              <w:rPr>
                <w:rStyle w:val="Appelnotedebasdep"/>
              </w:rPr>
              <w:footnoteReference w:id="19"/>
            </w:r>
          </w:p>
        </w:tc>
        <w:tc>
          <w:tcPr>
            <w:tcW w:w="1559" w:type="dxa"/>
          </w:tcPr>
          <w:p w14:paraId="3267E445" w14:textId="6130F9A8" w:rsidR="002D3C36" w:rsidRPr="002C721F" w:rsidRDefault="002D3C36">
            <w:pPr>
              <w:pStyle w:val="TableText"/>
            </w:pPr>
            <w:r>
              <w:t xml:space="preserve">1526-1536 / 1627.5- 1637.5 / 1646.5 – 1656.5 </w:t>
            </w:r>
          </w:p>
        </w:tc>
        <w:tc>
          <w:tcPr>
            <w:tcW w:w="1201" w:type="dxa"/>
          </w:tcPr>
          <w:p w14:paraId="56AD0B80" w14:textId="40FA4B1B" w:rsidR="002D3C36" w:rsidRPr="00DA5976" w:rsidRDefault="002D3C36">
            <w:pPr>
              <w:pStyle w:val="TableText"/>
              <w:ind w:left="0"/>
              <w:rPr>
                <w:lang w:val="fr-FR"/>
              </w:rPr>
            </w:pPr>
            <w:r w:rsidRPr="00DA5976">
              <w:rPr>
                <w:lang w:val="fr-FR"/>
              </w:rPr>
              <w:t>Moyen (9.8dbW limite)</w:t>
            </w:r>
          </w:p>
        </w:tc>
        <w:tc>
          <w:tcPr>
            <w:tcW w:w="2820" w:type="dxa"/>
          </w:tcPr>
          <w:p w14:paraId="479EFE93" w14:textId="35E87D71" w:rsidR="002D3C36" w:rsidRPr="00DA5976" w:rsidRDefault="002D3C36">
            <w:pPr>
              <w:pStyle w:val="TableText"/>
              <w:rPr>
                <w:lang w:val="fr-FR"/>
              </w:rPr>
            </w:pPr>
            <w:r w:rsidRPr="00DA5976">
              <w:rPr>
                <w:lang w:val="fr-FR"/>
              </w:rPr>
              <w:t>Amérique du Nord</w:t>
            </w:r>
          </w:p>
        </w:tc>
        <w:tc>
          <w:tcPr>
            <w:tcW w:w="2221" w:type="dxa"/>
          </w:tcPr>
          <w:p w14:paraId="39991569" w14:textId="1AEE503A" w:rsidR="002D3C36" w:rsidRPr="00DA5976" w:rsidRDefault="002D3C36">
            <w:pPr>
              <w:pStyle w:val="TableText"/>
              <w:rPr>
                <w:lang w:val="fr-FR"/>
              </w:rPr>
            </w:pPr>
            <w:r w:rsidRPr="00DA5976">
              <w:rPr>
                <w:lang w:val="fr-FR"/>
              </w:rPr>
              <w:t>E1/L1</w:t>
            </w:r>
          </w:p>
        </w:tc>
      </w:tr>
    </w:tbl>
    <w:p w14:paraId="355CA7D0" w14:textId="77777777" w:rsidR="00A33A58" w:rsidRPr="003125E5" w:rsidRDefault="00A33A58" w:rsidP="00AA1FEF">
      <w:pPr>
        <w:pStyle w:val="Titre4"/>
      </w:pPr>
      <w:r w:rsidRPr="003125E5">
        <w:t>Naturelle</w:t>
      </w:r>
    </w:p>
    <w:p w14:paraId="56B5B07B" w14:textId="5D514BA9" w:rsidR="00241F3B" w:rsidRDefault="0038103C">
      <w:pPr>
        <w:pStyle w:val="Texte"/>
        <w:rPr>
          <w:lang w:val="fr-FR"/>
        </w:rPr>
      </w:pPr>
      <w:r>
        <w:rPr>
          <w:lang w:val="fr-FR"/>
        </w:rPr>
        <w:t>L</w:t>
      </w:r>
      <w:r w:rsidR="00E40E91" w:rsidRPr="00E40E91">
        <w:rPr>
          <w:lang w:val="fr-FR"/>
        </w:rPr>
        <w:t xml:space="preserve">es </w:t>
      </w:r>
      <w:r w:rsidR="005D0669">
        <w:rPr>
          <w:lang w:val="fr-FR"/>
        </w:rPr>
        <w:t>altérations</w:t>
      </w:r>
      <w:r w:rsidR="005D0669" w:rsidRPr="00E40E91">
        <w:rPr>
          <w:lang w:val="fr-FR"/>
        </w:rPr>
        <w:t xml:space="preserve"> </w:t>
      </w:r>
      <w:r w:rsidR="00E40E91" w:rsidRPr="00E40E91">
        <w:rPr>
          <w:lang w:val="fr-FR"/>
        </w:rPr>
        <w:t>sur le</w:t>
      </w:r>
      <w:r w:rsidR="0089320C">
        <w:rPr>
          <w:lang w:val="fr-FR"/>
        </w:rPr>
        <w:t>s signaux</w:t>
      </w:r>
      <w:r w:rsidR="00E40E91" w:rsidRPr="00E40E91">
        <w:rPr>
          <w:lang w:val="fr-FR"/>
        </w:rPr>
        <w:t xml:space="preserve"> GNSS peuvent également être </w:t>
      </w:r>
      <w:r>
        <w:rPr>
          <w:lang w:val="fr-FR"/>
        </w:rPr>
        <w:t>d’origine</w:t>
      </w:r>
      <w:r w:rsidR="00E40E91" w:rsidRPr="00E40E91">
        <w:rPr>
          <w:lang w:val="fr-FR"/>
        </w:rPr>
        <w:t xml:space="preserve"> naturel</w:t>
      </w:r>
      <w:r>
        <w:rPr>
          <w:lang w:val="fr-FR"/>
        </w:rPr>
        <w:t>le</w:t>
      </w:r>
      <w:r w:rsidR="00E40E91" w:rsidRPr="00E40E91">
        <w:rPr>
          <w:lang w:val="fr-FR"/>
        </w:rPr>
        <w:t xml:space="preserve"> </w:t>
      </w:r>
      <w:r>
        <w:rPr>
          <w:lang w:val="fr-FR"/>
        </w:rPr>
        <w:t>comme en particulier</w:t>
      </w:r>
      <w:r w:rsidR="00E40E91" w:rsidRPr="00E40E91">
        <w:rPr>
          <w:lang w:val="fr-FR"/>
        </w:rPr>
        <w:t xml:space="preserve"> les </w:t>
      </w:r>
      <w:r w:rsidR="0089320C">
        <w:rPr>
          <w:lang w:val="fr-FR"/>
        </w:rPr>
        <w:t xml:space="preserve">phénomènes de </w:t>
      </w:r>
      <w:r w:rsidR="00E40E91" w:rsidRPr="007B7C19">
        <w:rPr>
          <w:b/>
          <w:lang w:val="fr-FR"/>
        </w:rPr>
        <w:t>scintillations ionosphériques</w:t>
      </w:r>
      <w:r w:rsidR="00E40E91" w:rsidRPr="00E40E91">
        <w:rPr>
          <w:lang w:val="fr-FR"/>
        </w:rPr>
        <w:t>.</w:t>
      </w:r>
      <w:r w:rsidR="00622827">
        <w:rPr>
          <w:lang w:val="fr-FR"/>
        </w:rPr>
        <w:t xml:space="preserve"> </w:t>
      </w:r>
    </w:p>
    <w:p w14:paraId="100BD2C3" w14:textId="1F172A12" w:rsidR="00E40E91" w:rsidRPr="007B7C19" w:rsidRDefault="005E672E">
      <w:pPr>
        <w:pStyle w:val="Texte"/>
        <w:rPr>
          <w:lang w:val="fr-FR"/>
        </w:rPr>
      </w:pPr>
      <w:r w:rsidRPr="007B7C19">
        <w:rPr>
          <w:lang w:val="fr-FR"/>
        </w:rPr>
        <w:t>Parmi l</w:t>
      </w:r>
      <w:r w:rsidRPr="00622827">
        <w:rPr>
          <w:lang w:val="fr-FR"/>
        </w:rPr>
        <w:t>es</w:t>
      </w:r>
      <w:r w:rsidR="00E40E91" w:rsidRPr="00622827">
        <w:rPr>
          <w:lang w:val="fr-FR"/>
        </w:rPr>
        <w:t xml:space="preserve"> perturbations naturelles</w:t>
      </w:r>
      <w:r>
        <w:rPr>
          <w:lang w:val="fr-FR"/>
        </w:rPr>
        <w:t xml:space="preserve"> envisageables, </w:t>
      </w:r>
      <w:r w:rsidR="00E40E91" w:rsidRPr="00E40E91">
        <w:rPr>
          <w:lang w:val="fr-FR"/>
        </w:rPr>
        <w:t>les phénomènes de scintillation ionosphériques sont</w:t>
      </w:r>
      <w:r w:rsidR="00622827">
        <w:rPr>
          <w:lang w:val="fr-FR"/>
        </w:rPr>
        <w:t xml:space="preserve"> en effet</w:t>
      </w:r>
      <w:r w:rsidR="00E40E91" w:rsidRPr="00E40E91">
        <w:rPr>
          <w:lang w:val="fr-FR"/>
        </w:rPr>
        <w:t xml:space="preserve"> les plus </w:t>
      </w:r>
      <w:r>
        <w:rPr>
          <w:lang w:val="fr-FR"/>
        </w:rPr>
        <w:t>critiques</w:t>
      </w:r>
      <w:r w:rsidR="00E40E91" w:rsidRPr="00E40E91">
        <w:rPr>
          <w:lang w:val="fr-FR"/>
        </w:rPr>
        <w:t xml:space="preserve"> et leurs effets varient en fonction de nombreux facteurs tels que les saisons </w:t>
      </w:r>
      <w:r>
        <w:rPr>
          <w:lang w:val="fr-FR"/>
        </w:rPr>
        <w:t>ou la</w:t>
      </w:r>
      <w:r w:rsidR="00E40E91" w:rsidRPr="00E40E91">
        <w:rPr>
          <w:lang w:val="fr-FR"/>
        </w:rPr>
        <w:t xml:space="preserve"> p</w:t>
      </w:r>
      <w:r>
        <w:rPr>
          <w:lang w:val="fr-FR"/>
        </w:rPr>
        <w:t>osition géomagnétique</w:t>
      </w:r>
      <w:r w:rsidR="00E40E91" w:rsidRPr="00E40E91">
        <w:rPr>
          <w:lang w:val="fr-FR"/>
        </w:rPr>
        <w:t xml:space="preserve">. </w:t>
      </w:r>
      <w:r>
        <w:rPr>
          <w:lang w:val="fr-FR"/>
        </w:rPr>
        <w:t xml:space="preserve">Ces phénomènes affectent </w:t>
      </w:r>
      <w:r w:rsidR="00E40E91" w:rsidRPr="00E40E91">
        <w:rPr>
          <w:lang w:val="fr-FR"/>
        </w:rPr>
        <w:t xml:space="preserve">la précision du positionnement GNSS et </w:t>
      </w:r>
      <w:r w:rsidR="00622827">
        <w:rPr>
          <w:lang w:val="fr-FR"/>
        </w:rPr>
        <w:t>peuvent</w:t>
      </w:r>
      <w:r>
        <w:rPr>
          <w:lang w:val="fr-FR"/>
        </w:rPr>
        <w:t xml:space="preserve"> même </w:t>
      </w:r>
      <w:r w:rsidR="00E40E91" w:rsidRPr="00E40E91">
        <w:rPr>
          <w:lang w:val="fr-FR"/>
        </w:rPr>
        <w:t>entraine</w:t>
      </w:r>
      <w:r>
        <w:rPr>
          <w:lang w:val="fr-FR"/>
        </w:rPr>
        <w:t>r</w:t>
      </w:r>
      <w:r w:rsidR="00E40E91" w:rsidRPr="00E40E91">
        <w:rPr>
          <w:lang w:val="fr-FR"/>
        </w:rPr>
        <w:t xml:space="preserve"> une perte de signal durant des épisodes particulièrement </w:t>
      </w:r>
      <w:r w:rsidR="00622827">
        <w:rPr>
          <w:lang w:val="fr-FR"/>
        </w:rPr>
        <w:t>intenses</w:t>
      </w:r>
      <w:r w:rsidR="00E40E91" w:rsidRPr="00E40E91">
        <w:rPr>
          <w:lang w:val="fr-FR"/>
        </w:rPr>
        <w:t>, en particulier dans les régions de basse latitude.</w:t>
      </w:r>
    </w:p>
    <w:p w14:paraId="5F0ABF87" w14:textId="77777777" w:rsidR="00A33A58" w:rsidRPr="00A33A58" w:rsidRDefault="00A33A58" w:rsidP="00AA1FEF">
      <w:pPr>
        <w:pStyle w:val="Titre3"/>
      </w:pPr>
      <w:bookmarkStart w:id="55" w:name="_Toc85550024"/>
      <w:r w:rsidRPr="003125E5">
        <w:lastRenderedPageBreak/>
        <w:t>Récepteur (Segment Utilisateur)</w:t>
      </w:r>
      <w:bookmarkEnd w:id="55"/>
    </w:p>
    <w:p w14:paraId="3A6286B8" w14:textId="77777777" w:rsidR="006F58CD" w:rsidRDefault="006F58CD" w:rsidP="00AA1FEF">
      <w:pPr>
        <w:pStyle w:val="Titre4"/>
      </w:pPr>
      <w:r w:rsidRPr="003125E5">
        <w:t>Intentionnelle</w:t>
      </w:r>
    </w:p>
    <w:p w14:paraId="7620E4EA" w14:textId="18FB974F" w:rsidR="00241F3B" w:rsidRPr="007B7C19" w:rsidRDefault="00241F3B" w:rsidP="008C44C5">
      <w:pPr>
        <w:pStyle w:val="Texte"/>
        <w:rPr>
          <w:lang w:val="fr-FR"/>
        </w:rPr>
      </w:pPr>
      <w:r>
        <w:rPr>
          <w:lang w:val="fr-FR"/>
        </w:rPr>
        <w:t>L’utilisation de simulateurs</w:t>
      </w:r>
      <w:r w:rsidRPr="007B7C19">
        <w:rPr>
          <w:lang w:val="fr-FR"/>
        </w:rPr>
        <w:t xml:space="preserve"> de signaux</w:t>
      </w:r>
      <w:r>
        <w:rPr>
          <w:lang w:val="fr-FR"/>
        </w:rPr>
        <w:t xml:space="preserve"> RF (Voir §</w:t>
      </w:r>
      <w:r>
        <w:rPr>
          <w:lang w:val="fr-FR"/>
        </w:rPr>
        <w:fldChar w:fldCharType="begin"/>
      </w:r>
      <w:r>
        <w:rPr>
          <w:lang w:val="fr-FR"/>
        </w:rPr>
        <w:instrText xml:space="preserve"> REF _Ref51333151 \r \h </w:instrText>
      </w:r>
      <w:r>
        <w:rPr>
          <w:lang w:val="fr-FR"/>
        </w:rPr>
      </w:r>
      <w:r>
        <w:rPr>
          <w:lang w:val="fr-FR"/>
        </w:rPr>
        <w:fldChar w:fldCharType="separate"/>
      </w:r>
      <w:r w:rsidR="00CA350D">
        <w:rPr>
          <w:lang w:val="fr-FR"/>
        </w:rPr>
        <w:t>3.1.2.1</w:t>
      </w:r>
      <w:r>
        <w:rPr>
          <w:lang w:val="fr-FR"/>
        </w:rPr>
        <w:fldChar w:fldCharType="end"/>
      </w:r>
      <w:r>
        <w:rPr>
          <w:lang w:val="fr-FR"/>
        </w:rPr>
        <w:t xml:space="preserve">) n’est pas l’unique ni le plus simple moyen de leurrer </w:t>
      </w:r>
      <w:r w:rsidRPr="007B7C19">
        <w:rPr>
          <w:lang w:val="fr-FR"/>
        </w:rPr>
        <w:t xml:space="preserve">une application GNSS. </w:t>
      </w:r>
      <w:r>
        <w:rPr>
          <w:lang w:val="fr-FR"/>
        </w:rPr>
        <w:t xml:space="preserve">Des méthodes </w:t>
      </w:r>
      <w:r w:rsidRPr="007B7C19">
        <w:rPr>
          <w:lang w:val="fr-FR"/>
        </w:rPr>
        <w:t xml:space="preserve">impliquant </w:t>
      </w:r>
      <w:r w:rsidRPr="007B7C19">
        <w:rPr>
          <w:b/>
          <w:lang w:val="fr-FR"/>
        </w:rPr>
        <w:t>la couche applicative</w:t>
      </w:r>
      <w:r>
        <w:rPr>
          <w:lang w:val="fr-FR"/>
        </w:rPr>
        <w:t xml:space="preserve"> des récepteurs existent également</w:t>
      </w:r>
      <w:r w:rsidRPr="007B7C19">
        <w:rPr>
          <w:lang w:val="fr-FR"/>
        </w:rPr>
        <w:t>.</w:t>
      </w:r>
    </w:p>
    <w:p w14:paraId="5C0E2B3C" w14:textId="77777777" w:rsidR="00A33A58" w:rsidRDefault="00A33A58" w:rsidP="00AA1FEF">
      <w:pPr>
        <w:pStyle w:val="Titre4"/>
      </w:pPr>
      <w:r w:rsidRPr="003125E5">
        <w:t>Non intentionnelle</w:t>
      </w:r>
    </w:p>
    <w:p w14:paraId="7DD1F4A2" w14:textId="73F76101" w:rsidR="00F32688" w:rsidRDefault="00F32688" w:rsidP="00C514AB">
      <w:pPr>
        <w:pStyle w:val="Texte"/>
        <w:rPr>
          <w:lang w:val="fr-FR"/>
        </w:rPr>
      </w:pPr>
      <w:r>
        <w:rPr>
          <w:lang w:val="fr-FR"/>
        </w:rPr>
        <w:t>Le message</w:t>
      </w:r>
      <w:r w:rsidRPr="007B7C19">
        <w:rPr>
          <w:lang w:val="fr-FR"/>
        </w:rPr>
        <w:t xml:space="preserve"> de navigation des satellites GNSS </w:t>
      </w:r>
      <w:r>
        <w:rPr>
          <w:lang w:val="fr-FR"/>
        </w:rPr>
        <w:t>intègre</w:t>
      </w:r>
      <w:r w:rsidRPr="007B7C19">
        <w:rPr>
          <w:lang w:val="fr-FR"/>
        </w:rPr>
        <w:t xml:space="preserve"> un paramètre </w:t>
      </w:r>
      <w:r>
        <w:rPr>
          <w:lang w:val="fr-FR"/>
        </w:rPr>
        <w:t>permettant de</w:t>
      </w:r>
      <w:r w:rsidRPr="007B7C19">
        <w:rPr>
          <w:lang w:val="fr-FR"/>
        </w:rPr>
        <w:t xml:space="preserve"> relier le temps GPS au </w:t>
      </w:r>
      <w:r>
        <w:rPr>
          <w:lang w:val="fr-FR"/>
        </w:rPr>
        <w:t xml:space="preserve">temps </w:t>
      </w:r>
      <w:r w:rsidRPr="007B7C19">
        <w:rPr>
          <w:lang w:val="fr-FR"/>
        </w:rPr>
        <w:t>UTC (</w:t>
      </w:r>
      <w:r w:rsidRPr="00C514AB">
        <w:rPr>
          <w:lang w:val="fr-FR"/>
        </w:rPr>
        <w:t>Temps Universel Coordonné</w:t>
      </w:r>
      <w:r w:rsidRPr="007B7C19">
        <w:rPr>
          <w:lang w:val="fr-FR"/>
        </w:rPr>
        <w:t>).</w:t>
      </w:r>
      <w:r>
        <w:rPr>
          <w:lang w:val="fr-FR"/>
        </w:rPr>
        <w:t xml:space="preserve"> </w:t>
      </w:r>
      <w:r w:rsidRPr="001472B4">
        <w:rPr>
          <w:lang w:val="fr-FR"/>
        </w:rPr>
        <w:t xml:space="preserve">Cette relation est </w:t>
      </w:r>
      <w:r>
        <w:rPr>
          <w:lang w:val="fr-FR"/>
        </w:rPr>
        <w:t>assurée</w:t>
      </w:r>
      <w:r w:rsidRPr="001472B4">
        <w:rPr>
          <w:lang w:val="fr-FR"/>
        </w:rPr>
        <w:t xml:space="preserve"> grâce à </w:t>
      </w:r>
      <w:r w:rsidRPr="007B7C19">
        <w:rPr>
          <w:lang w:val="fr-FR"/>
        </w:rPr>
        <w:t>l’utilisation</w:t>
      </w:r>
      <w:r w:rsidRPr="001472B4">
        <w:rPr>
          <w:lang w:val="fr-FR"/>
        </w:rPr>
        <w:t xml:space="preserve"> de secondes intercalaires</w:t>
      </w:r>
      <w:r w:rsidRPr="00516D3A">
        <w:rPr>
          <w:lang w:val="fr-FR"/>
        </w:rPr>
        <w:t xml:space="preserve">. </w:t>
      </w:r>
      <w:r>
        <w:rPr>
          <w:lang w:val="fr-FR"/>
        </w:rPr>
        <w:t>Le processus de mise en œuvre</w:t>
      </w:r>
      <w:r w:rsidRPr="00516D3A">
        <w:rPr>
          <w:lang w:val="fr-FR"/>
        </w:rPr>
        <w:t xml:space="preserve"> de </w:t>
      </w:r>
      <w:r>
        <w:rPr>
          <w:lang w:val="fr-FR"/>
        </w:rPr>
        <w:t xml:space="preserve">ces </w:t>
      </w:r>
      <w:r w:rsidRPr="00516D3A">
        <w:rPr>
          <w:lang w:val="fr-FR"/>
        </w:rPr>
        <w:t>seconde</w:t>
      </w:r>
      <w:r>
        <w:rPr>
          <w:lang w:val="fr-FR"/>
        </w:rPr>
        <w:t>s</w:t>
      </w:r>
      <w:r w:rsidRPr="00516D3A">
        <w:rPr>
          <w:lang w:val="fr-FR"/>
        </w:rPr>
        <w:t xml:space="preserve"> intercalaire</w:t>
      </w:r>
      <w:r>
        <w:rPr>
          <w:lang w:val="fr-FR"/>
        </w:rPr>
        <w:t>s</w:t>
      </w:r>
      <w:r w:rsidRPr="00516D3A">
        <w:rPr>
          <w:lang w:val="fr-FR"/>
        </w:rPr>
        <w:t xml:space="preserve">, </w:t>
      </w:r>
      <w:r>
        <w:rPr>
          <w:lang w:val="fr-FR"/>
        </w:rPr>
        <w:t xml:space="preserve">prévoit que </w:t>
      </w:r>
      <w:r w:rsidRPr="00516D3A">
        <w:rPr>
          <w:lang w:val="fr-FR"/>
        </w:rPr>
        <w:t xml:space="preserve">l'équipement utilisateur </w:t>
      </w:r>
      <w:r>
        <w:rPr>
          <w:lang w:val="fr-FR"/>
        </w:rPr>
        <w:t>prend en compte</w:t>
      </w:r>
      <w:r w:rsidRPr="00516D3A">
        <w:rPr>
          <w:lang w:val="fr-FR"/>
        </w:rPr>
        <w:t xml:space="preserve"> la notification </w:t>
      </w:r>
      <w:r>
        <w:rPr>
          <w:lang w:val="fr-FR"/>
        </w:rPr>
        <w:t>d’</w:t>
      </w:r>
      <w:r w:rsidRPr="00516D3A">
        <w:rPr>
          <w:lang w:val="fr-FR"/>
        </w:rPr>
        <w:t xml:space="preserve">un futur </w:t>
      </w:r>
      <w:r>
        <w:rPr>
          <w:lang w:val="fr-FR"/>
        </w:rPr>
        <w:t>saut de temps</w:t>
      </w:r>
      <w:r w:rsidRPr="00516D3A">
        <w:rPr>
          <w:lang w:val="fr-FR"/>
        </w:rPr>
        <w:t xml:space="preserve"> </w:t>
      </w:r>
      <w:r>
        <w:rPr>
          <w:lang w:val="fr-FR"/>
        </w:rPr>
        <w:t xml:space="preserve">lié aux </w:t>
      </w:r>
      <w:r w:rsidRPr="00516D3A">
        <w:rPr>
          <w:lang w:val="fr-FR"/>
        </w:rPr>
        <w:t>secondes intercalaires (</w:t>
      </w:r>
      <w:r>
        <w:rPr>
          <w:lang w:val="fr-FR"/>
        </w:rPr>
        <w:t>Δ</w:t>
      </w:r>
      <w:r w:rsidRPr="00516D3A">
        <w:rPr>
          <w:lang w:val="fr-FR"/>
        </w:rPr>
        <w:t>t</w:t>
      </w:r>
      <w:r w:rsidRPr="00565CE8">
        <w:rPr>
          <w:vertAlign w:val="subscript"/>
          <w:lang w:val="fr-FR"/>
        </w:rPr>
        <w:t>LSF</w:t>
      </w:r>
      <w:r w:rsidRPr="00516D3A">
        <w:rPr>
          <w:lang w:val="fr-FR"/>
        </w:rPr>
        <w:t>)</w:t>
      </w:r>
      <w:r>
        <w:rPr>
          <w:lang w:val="fr-FR"/>
        </w:rPr>
        <w:t xml:space="preserve"> en l’associant avec</w:t>
      </w:r>
      <w:r w:rsidRPr="00516D3A">
        <w:rPr>
          <w:lang w:val="fr-FR"/>
        </w:rPr>
        <w:t xml:space="preserve"> le numéro de semaine (W</w:t>
      </w:r>
      <w:r>
        <w:rPr>
          <w:lang w:val="fr-FR"/>
        </w:rPr>
        <w:t>N</w:t>
      </w:r>
      <w:r w:rsidRPr="00565CE8">
        <w:rPr>
          <w:vertAlign w:val="subscript"/>
          <w:lang w:val="fr-FR"/>
        </w:rPr>
        <w:t>LSF</w:t>
      </w:r>
      <w:r>
        <w:rPr>
          <w:lang w:val="fr-FR"/>
        </w:rPr>
        <w:t>) et le numéro de jour (DN)</w:t>
      </w:r>
      <w:r w:rsidRPr="00516D3A">
        <w:rPr>
          <w:lang w:val="fr-FR"/>
        </w:rPr>
        <w:t xml:space="preserve"> à la fin de</w:t>
      </w:r>
      <w:r>
        <w:rPr>
          <w:lang w:val="fr-FR"/>
        </w:rPr>
        <w:t>s</w:t>
      </w:r>
      <w:r w:rsidRPr="00516D3A">
        <w:rPr>
          <w:lang w:val="fr-FR"/>
        </w:rPr>
        <w:t>quelle</w:t>
      </w:r>
      <w:r>
        <w:rPr>
          <w:lang w:val="fr-FR"/>
        </w:rPr>
        <w:t>s la seconde intercalaire devient valide</w:t>
      </w:r>
      <w:r w:rsidRPr="00516D3A">
        <w:rPr>
          <w:lang w:val="fr-FR"/>
        </w:rPr>
        <w:t>.</w:t>
      </w:r>
    </w:p>
    <w:p w14:paraId="10A02EA7" w14:textId="12D08BDB" w:rsidR="00C514AB" w:rsidRPr="007B7C19" w:rsidRDefault="00154455" w:rsidP="00C514AB">
      <w:pPr>
        <w:pStyle w:val="Texte"/>
        <w:rPr>
          <w:lang w:val="fr-FR"/>
        </w:rPr>
      </w:pPr>
      <w:r>
        <w:rPr>
          <w:lang w:val="fr-FR"/>
        </w:rPr>
        <w:t>L</w:t>
      </w:r>
      <w:r w:rsidR="00C514AB" w:rsidRPr="00C514AB">
        <w:rPr>
          <w:lang w:val="fr-FR"/>
        </w:rPr>
        <w:t>e fonctionnement d</w:t>
      </w:r>
      <w:r>
        <w:rPr>
          <w:lang w:val="fr-FR"/>
        </w:rPr>
        <w:t>’</w:t>
      </w:r>
      <w:r w:rsidR="00C514AB" w:rsidRPr="00C514AB">
        <w:rPr>
          <w:lang w:val="fr-FR"/>
        </w:rPr>
        <w:t>u</w:t>
      </w:r>
      <w:r>
        <w:rPr>
          <w:lang w:val="fr-FR"/>
        </w:rPr>
        <w:t>n</w:t>
      </w:r>
      <w:r w:rsidR="00C514AB" w:rsidRPr="00C514AB">
        <w:rPr>
          <w:lang w:val="fr-FR"/>
        </w:rPr>
        <w:t xml:space="preserve"> récepteur GNSS peut être gravement affecté voir interrompu par un </w:t>
      </w:r>
      <w:r>
        <w:rPr>
          <w:lang w:val="fr-FR"/>
        </w:rPr>
        <w:t>saut de second</w:t>
      </w:r>
      <w:r w:rsidR="00213EB7">
        <w:rPr>
          <w:lang w:val="fr-FR"/>
        </w:rPr>
        <w:t>e</w:t>
      </w:r>
      <w:r>
        <w:rPr>
          <w:lang w:val="fr-FR"/>
        </w:rPr>
        <w:t xml:space="preserve"> intercalaire</w:t>
      </w:r>
      <w:r w:rsidR="00C514AB" w:rsidRPr="00C514AB">
        <w:rPr>
          <w:lang w:val="fr-FR"/>
        </w:rPr>
        <w:t xml:space="preserve">. Même lorsque </w:t>
      </w:r>
      <w:r>
        <w:rPr>
          <w:lang w:val="fr-FR"/>
        </w:rPr>
        <w:t>qu’</w:t>
      </w:r>
      <w:r w:rsidR="00B0065B">
        <w:rPr>
          <w:lang w:val="fr-FR"/>
        </w:rPr>
        <w:t>un</w:t>
      </w:r>
      <w:r>
        <w:rPr>
          <w:lang w:val="fr-FR"/>
        </w:rPr>
        <w:t xml:space="preserve"> saut de temps est </w:t>
      </w:r>
      <w:r w:rsidR="00B0065B">
        <w:rPr>
          <w:lang w:val="fr-FR"/>
        </w:rPr>
        <w:t>planifié</w:t>
      </w:r>
      <w:r>
        <w:rPr>
          <w:lang w:val="fr-FR"/>
        </w:rPr>
        <w:t xml:space="preserve"> par les opérateurs d’un système GNSS, cet évènement sera considéré comme une </w:t>
      </w:r>
      <w:r w:rsidR="005D0669">
        <w:rPr>
          <w:lang w:val="fr-FR"/>
        </w:rPr>
        <w:t xml:space="preserve">altération </w:t>
      </w:r>
      <w:r w:rsidR="00B0065B">
        <w:rPr>
          <w:lang w:val="fr-FR"/>
        </w:rPr>
        <w:t>pour</w:t>
      </w:r>
      <w:r>
        <w:rPr>
          <w:lang w:val="fr-FR"/>
        </w:rPr>
        <w:t xml:space="preserve"> le bon fonctionnement de leurs équipements </w:t>
      </w:r>
      <w:r w:rsidR="00C514AB" w:rsidRPr="00C514AB">
        <w:rPr>
          <w:lang w:val="fr-FR"/>
        </w:rPr>
        <w:t xml:space="preserve">par la </w:t>
      </w:r>
      <w:r w:rsidR="003C75B4" w:rsidRPr="00C514AB">
        <w:rPr>
          <w:lang w:val="fr-FR"/>
        </w:rPr>
        <w:t>plupart</w:t>
      </w:r>
      <w:r w:rsidR="00C514AB" w:rsidRPr="00C514AB">
        <w:rPr>
          <w:lang w:val="fr-FR"/>
        </w:rPr>
        <w:t xml:space="preserve"> des utilisateurs et fabricants de récepteurs GNSS. Appréhender une seconde intercalaire (c’est à dire une minute qui ne durerait pas 60 secondes) est un défi technique et des stratégies doivent ê</w:t>
      </w:r>
      <w:r w:rsidR="00B0065B">
        <w:rPr>
          <w:lang w:val="fr-FR"/>
        </w:rPr>
        <w:t>tre mises en œuvre pour éviter des pannes dans les</w:t>
      </w:r>
      <w:r w:rsidR="00C514AB" w:rsidRPr="00C514AB">
        <w:rPr>
          <w:lang w:val="fr-FR"/>
        </w:rPr>
        <w:t xml:space="preserve"> applications PNT.</w:t>
      </w:r>
    </w:p>
    <w:p w14:paraId="769B4C19" w14:textId="42C71A63" w:rsidR="004211DA" w:rsidRDefault="003D6ACD" w:rsidP="00AA1FEF">
      <w:pPr>
        <w:pStyle w:val="Titre2"/>
      </w:pPr>
      <w:bookmarkStart w:id="56" w:name="_Toc85550025"/>
      <w:r>
        <w:t>Identification des p</w:t>
      </w:r>
      <w:r w:rsidR="004211DA">
        <w:t>rofils d’attaquants</w:t>
      </w:r>
      <w:bookmarkEnd w:id="56"/>
    </w:p>
    <w:p w14:paraId="16BD72DC" w14:textId="2EC3A145" w:rsidR="000B5716" w:rsidRPr="00E67531" w:rsidRDefault="000B5716" w:rsidP="000B5716">
      <w:pPr>
        <w:pStyle w:val="Texte"/>
        <w:rPr>
          <w:lang w:val="fr-FR"/>
        </w:rPr>
      </w:pPr>
      <w:r w:rsidRPr="00E67531">
        <w:rPr>
          <w:lang w:val="fr-FR"/>
        </w:rPr>
        <w:t xml:space="preserve">Les profils d'attaquants </w:t>
      </w:r>
      <w:r>
        <w:rPr>
          <w:lang w:val="fr-FR"/>
        </w:rPr>
        <w:t xml:space="preserve">du </w:t>
      </w:r>
      <w:r w:rsidRPr="00E67531">
        <w:rPr>
          <w:lang w:val="fr-FR"/>
        </w:rPr>
        <w:t xml:space="preserve">GNSS </w:t>
      </w:r>
      <w:r w:rsidR="00A010AF">
        <w:rPr>
          <w:lang w:val="fr-FR"/>
        </w:rPr>
        <w:t xml:space="preserve">identifiés </w:t>
      </w:r>
      <w:r>
        <w:rPr>
          <w:lang w:val="fr-FR"/>
        </w:rPr>
        <w:t xml:space="preserve">dans le cadre de la présente étude sont </w:t>
      </w:r>
      <w:r w:rsidR="004E4BF3">
        <w:rPr>
          <w:lang w:val="fr-FR"/>
        </w:rPr>
        <w:t xml:space="preserve">décrits ci-dessous. </w:t>
      </w:r>
      <w:r w:rsidR="0034010C">
        <w:rPr>
          <w:lang w:val="fr-FR"/>
        </w:rPr>
        <w:t xml:space="preserve"> Il est à noter que ces</w:t>
      </w:r>
      <w:r w:rsidR="004E4BF3">
        <w:rPr>
          <w:lang w:val="fr-FR"/>
        </w:rPr>
        <w:t xml:space="preserve"> attaques </w:t>
      </w:r>
      <w:r w:rsidR="0034010C">
        <w:rPr>
          <w:lang w:val="fr-FR"/>
        </w:rPr>
        <w:t>peuvent être</w:t>
      </w:r>
      <w:r w:rsidR="004E4BF3">
        <w:rPr>
          <w:lang w:val="fr-FR"/>
        </w:rPr>
        <w:t xml:space="preserve"> intentionnel</w:t>
      </w:r>
      <w:r w:rsidR="0034010C">
        <w:rPr>
          <w:lang w:val="fr-FR"/>
        </w:rPr>
        <w:t>les ou non</w:t>
      </w:r>
      <w:r w:rsidR="004E4BF3">
        <w:rPr>
          <w:lang w:val="fr-FR"/>
        </w:rPr>
        <w:t xml:space="preserve">. </w:t>
      </w:r>
    </w:p>
    <w:p w14:paraId="7CEC1B77" w14:textId="2EE68756" w:rsidR="000B5716" w:rsidRPr="00E67531" w:rsidRDefault="000B5716" w:rsidP="00A24CB6">
      <w:pPr>
        <w:pStyle w:val="Bullet1"/>
      </w:pPr>
      <w:r w:rsidRPr="00E67531">
        <w:rPr>
          <w:b/>
        </w:rPr>
        <w:t>Nations</w:t>
      </w:r>
      <w:r w:rsidRPr="00E67531">
        <w:t xml:space="preserve"> : États employant des personnes qui collectent des informations de manière professionnelle et commettent des attaques sur le GNSS pour leur gouvernement</w:t>
      </w:r>
      <w:r w:rsidR="00B82A2F">
        <w:t> ;</w:t>
      </w:r>
    </w:p>
    <w:p w14:paraId="08E69141" w14:textId="3D1FB523" w:rsidR="000B5716" w:rsidRPr="00E67531" w:rsidRDefault="00BC6F72" w:rsidP="00A24CB6">
      <w:pPr>
        <w:pStyle w:val="Bullet1"/>
      </w:pPr>
      <w:r>
        <w:rPr>
          <w:b/>
        </w:rPr>
        <w:t>Groupes</w:t>
      </w:r>
      <w:r w:rsidR="000B5716" w:rsidRPr="00E67531">
        <w:rPr>
          <w:b/>
        </w:rPr>
        <w:t xml:space="preserve"> terroristes</w:t>
      </w:r>
      <w:r w:rsidR="000B5716" w:rsidRPr="00E67531">
        <w:t xml:space="preserve"> : les terroristes sont politiquement motivés et ont leur propre agenda politique qu'ils utilisent pour sélectionner des cibles</w:t>
      </w:r>
      <w:r w:rsidR="00E05524">
        <w:t>. Ce profil d’attaquant peut vouloir brouiller le GNSS sur une zone fixe importante en utilisant par exemple des petits brouilleurs en nombre</w:t>
      </w:r>
      <w:r w:rsidR="00B82A2F">
        <w:t> ;</w:t>
      </w:r>
    </w:p>
    <w:p w14:paraId="105F292F" w14:textId="76E44B03" w:rsidR="000B5716" w:rsidRPr="00E67531" w:rsidRDefault="000B5716" w:rsidP="00845306">
      <w:pPr>
        <w:pStyle w:val="Bullet1"/>
      </w:pPr>
      <w:r w:rsidRPr="00E67531">
        <w:rPr>
          <w:b/>
        </w:rPr>
        <w:t>Groupes criminels organisés</w:t>
      </w:r>
      <w:r w:rsidRPr="00E67531">
        <w:t xml:space="preserve"> : le crime organisé cible des informations ou des biens qui ont de la valeur pour eux et qui peuvent être convertis en argen</w:t>
      </w:r>
      <w:r>
        <w:t>t</w:t>
      </w:r>
      <w:r w:rsidR="00845306">
        <w:t xml:space="preserve">. Ces biens peuvent être </w:t>
      </w:r>
      <w:r w:rsidR="001074F6">
        <w:t xml:space="preserve">des </w:t>
      </w:r>
      <w:r w:rsidR="00845306" w:rsidRPr="00845306">
        <w:t>v</w:t>
      </w:r>
      <w:r w:rsidR="00845306">
        <w:t xml:space="preserve">oitures de luxe, </w:t>
      </w:r>
      <w:r w:rsidR="001074F6">
        <w:t xml:space="preserve">des </w:t>
      </w:r>
      <w:r w:rsidR="00845306">
        <w:t>cargaisons</w:t>
      </w:r>
      <w:r w:rsidR="001074F6">
        <w:t xml:space="preserve"> de valeur</w:t>
      </w:r>
      <w:r w:rsidR="00845306">
        <w:t>, etc.</w:t>
      </w:r>
      <w:r w:rsidR="001074F6">
        <w:t xml:space="preserve">, </w:t>
      </w:r>
      <w:r w:rsidR="00845306" w:rsidRPr="00845306">
        <w:t xml:space="preserve">protégés par des </w:t>
      </w:r>
      <w:r w:rsidR="00845306">
        <w:t>« </w:t>
      </w:r>
      <w:r w:rsidR="00845306" w:rsidRPr="00845306">
        <w:t>trackers</w:t>
      </w:r>
      <w:r w:rsidR="00845306">
        <w:t xml:space="preserve"> » GNSS dont </w:t>
      </w:r>
      <w:r w:rsidR="008110AA">
        <w:t>les criminels</w:t>
      </w:r>
      <w:r w:rsidR="00845306">
        <w:t xml:space="preserve"> veulent perturber le fonctionnement.</w:t>
      </w:r>
      <w:r w:rsidR="00E05524">
        <w:t xml:space="preserve"> Ce profil d’attaquant peut également vouloir brouiller le GNSS sur une zone fixe plus importante en utilisant par exemple des petits brouilleurs en nombre</w:t>
      </w:r>
      <w:r w:rsidR="00B82A2F">
        <w:t> ;</w:t>
      </w:r>
    </w:p>
    <w:p w14:paraId="2DBB96E3" w14:textId="7AAFD312" w:rsidR="000B5716" w:rsidRPr="00E67531" w:rsidRDefault="000B5716" w:rsidP="00A24CB6">
      <w:pPr>
        <w:pStyle w:val="Bullet1"/>
      </w:pPr>
      <w:r w:rsidRPr="00E67531">
        <w:rPr>
          <w:b/>
        </w:rPr>
        <w:lastRenderedPageBreak/>
        <w:t>Pirates (amateurs ou professionnels)</w:t>
      </w:r>
      <w:r>
        <w:rPr>
          <w:b/>
        </w:rPr>
        <w:t xml:space="preserve"> </w:t>
      </w:r>
      <w:r w:rsidRPr="00E67531">
        <w:t>: les pirates professionnels et amateurs ont généralement le même intérêt que le crime organisé</w:t>
      </w:r>
      <w:r w:rsidR="000B0074">
        <w:t xml:space="preserve"> mais interviennent dans une logique plus individuelle</w:t>
      </w:r>
      <w:r w:rsidR="00B82A2F">
        <w:t> ;</w:t>
      </w:r>
    </w:p>
    <w:p w14:paraId="10985FC1" w14:textId="08651623" w:rsidR="000B5716" w:rsidRDefault="000B5716" w:rsidP="00A24CB6">
      <w:pPr>
        <w:pStyle w:val="Bullet1"/>
      </w:pPr>
      <w:r w:rsidRPr="00E67531">
        <w:rPr>
          <w:b/>
        </w:rPr>
        <w:t>Employés (mécontents ou malhonnêtes)</w:t>
      </w:r>
      <w:r>
        <w:rPr>
          <w:b/>
        </w:rPr>
        <w:t xml:space="preserve"> </w:t>
      </w:r>
      <w:r w:rsidRPr="00E67531">
        <w:t>: les employés peuvent attaquer les entités ou les infrastructures dans lesquelles ils travaillent pour diverses raisons (par exemple pour l'argent, une déception professionnelle etc.)</w:t>
      </w:r>
      <w:r w:rsidR="00B82A2F">
        <w:t> ;</w:t>
      </w:r>
    </w:p>
    <w:p w14:paraId="5D2A53C7" w14:textId="21646E9B" w:rsidR="00BC6F72" w:rsidRDefault="000B0074" w:rsidP="00A24CB6">
      <w:pPr>
        <w:pStyle w:val="Bullet1"/>
      </w:pPr>
      <w:r>
        <w:rPr>
          <w:b/>
        </w:rPr>
        <w:t>Individu</w:t>
      </w:r>
      <w:r w:rsidR="00321388">
        <w:rPr>
          <w:b/>
        </w:rPr>
        <w:t>s</w:t>
      </w:r>
      <w:r>
        <w:rPr>
          <w:b/>
        </w:rPr>
        <w:t xml:space="preserve"> </w:t>
      </w:r>
      <w:r w:rsidR="00BC6F72">
        <w:rPr>
          <w:b/>
        </w:rPr>
        <w:t>(malveillants</w:t>
      </w:r>
      <w:r w:rsidR="002548E2">
        <w:rPr>
          <w:b/>
        </w:rPr>
        <w:t xml:space="preserve"> et/ou peu conscient</w:t>
      </w:r>
      <w:r w:rsidR="00321388">
        <w:rPr>
          <w:b/>
        </w:rPr>
        <w:t>s</w:t>
      </w:r>
      <w:r w:rsidR="002548E2">
        <w:rPr>
          <w:b/>
        </w:rPr>
        <w:t xml:space="preserve"> des conséquences de </w:t>
      </w:r>
      <w:r w:rsidR="00321388">
        <w:rPr>
          <w:b/>
        </w:rPr>
        <w:t>leurs</w:t>
      </w:r>
      <w:r w:rsidR="002548E2">
        <w:rPr>
          <w:b/>
        </w:rPr>
        <w:t xml:space="preserve"> action</w:t>
      </w:r>
      <w:r w:rsidR="00321388">
        <w:rPr>
          <w:b/>
        </w:rPr>
        <w:t>s</w:t>
      </w:r>
      <w:r w:rsidR="00BC6F72">
        <w:rPr>
          <w:b/>
        </w:rPr>
        <w:t xml:space="preserve">) </w:t>
      </w:r>
      <w:r w:rsidR="00BC6F72" w:rsidRPr="00906C84">
        <w:rPr>
          <w:b/>
        </w:rPr>
        <w:t>:</w:t>
      </w:r>
      <w:r w:rsidR="00BC6F72" w:rsidRPr="00297C4A">
        <w:t xml:space="preserve"> les </w:t>
      </w:r>
      <w:r>
        <w:t>particuliers</w:t>
      </w:r>
      <w:r w:rsidRPr="00297C4A">
        <w:t xml:space="preserve"> </w:t>
      </w:r>
      <w:r w:rsidR="00BC6F72" w:rsidRPr="00297C4A">
        <w:t xml:space="preserve">utilisent des </w:t>
      </w:r>
      <w:r w:rsidR="00BC6F72">
        <w:t>récepteurs</w:t>
      </w:r>
      <w:r w:rsidR="00BC6F72" w:rsidRPr="00297C4A">
        <w:t xml:space="preserve"> GNSS </w:t>
      </w:r>
      <w:r w:rsidR="00BC6F72">
        <w:t xml:space="preserve">dont ils peuvent vouloir </w:t>
      </w:r>
      <w:r w:rsidR="00BC6F72" w:rsidRPr="00297C4A">
        <w:t xml:space="preserve">perturber </w:t>
      </w:r>
      <w:r w:rsidR="00BC6F72">
        <w:t xml:space="preserve">le fonctionnement, </w:t>
      </w:r>
      <w:r>
        <w:t>par exemple</w:t>
      </w:r>
      <w:r w:rsidR="00BC6F72">
        <w:t xml:space="preserve"> </w:t>
      </w:r>
      <w:r w:rsidR="00BC6F72" w:rsidRPr="00297C4A">
        <w:t>en cas de relations commerciales avec des prestataires de services</w:t>
      </w:r>
      <w:r w:rsidR="00BC6F72">
        <w:t xml:space="preserve"> </w:t>
      </w:r>
      <w:r w:rsidR="00BC6F72" w:rsidRPr="00297C4A">
        <w:t>(modèle de paiement à l'utilisation)</w:t>
      </w:r>
      <w:r w:rsidR="002A65D4">
        <w:t xml:space="preserve">, </w:t>
      </w:r>
      <w:r w:rsidR="00BC6F72" w:rsidRPr="00297C4A">
        <w:t>afin de protéger leur vie privée</w:t>
      </w:r>
      <w:r w:rsidR="002A65D4">
        <w:t xml:space="preserve"> ou pour dissimuler un</w:t>
      </w:r>
      <w:r w:rsidR="00730A3B">
        <w:t>e</w:t>
      </w:r>
      <w:r w:rsidR="002A65D4">
        <w:t xml:space="preserve"> activité salariée non déclarée</w:t>
      </w:r>
      <w:r w:rsidR="00BC6F72" w:rsidRPr="00297C4A">
        <w:t xml:space="preserve">. </w:t>
      </w:r>
      <w:r w:rsidR="00E05524">
        <w:t>La protection de leur vie privée peut également les mener à utiliser des brouilleurs anti-drones (cas des VIP</w:t>
      </w:r>
      <w:r w:rsidR="00460961">
        <w:t xml:space="preserve"> du monde du sport/spectacle</w:t>
      </w:r>
      <w:r w:rsidR="00E05524">
        <w:t xml:space="preserve">). </w:t>
      </w:r>
      <w:r w:rsidR="00BC6F72" w:rsidRPr="00297C4A">
        <w:t xml:space="preserve">Lors de l'utilisation de brouilleurs </w:t>
      </w:r>
      <w:r w:rsidR="00BC6F72">
        <w:t>destinés à perturber leurs propres récepteurs GNSS, c</w:t>
      </w:r>
      <w:r w:rsidR="00BC6F72" w:rsidRPr="00297C4A">
        <w:t xml:space="preserve">es citoyens affecteront également les </w:t>
      </w:r>
      <w:r w:rsidR="00BC6F72">
        <w:t>équipements de réception GNSS à proximité</w:t>
      </w:r>
      <w:r w:rsidR="00B82A2F">
        <w:t> ;</w:t>
      </w:r>
    </w:p>
    <w:p w14:paraId="1C3CEB67" w14:textId="582CE22A" w:rsidR="004E4BF3" w:rsidRDefault="004E4BF3" w:rsidP="004E4BF3">
      <w:pPr>
        <w:pStyle w:val="Bullet1"/>
      </w:pPr>
      <w:r w:rsidRPr="00AC1D46">
        <w:rPr>
          <w:b/>
        </w:rPr>
        <w:t>Propriétaires d’équipement</w:t>
      </w:r>
      <w:r w:rsidR="00F43B97">
        <w:rPr>
          <w:b/>
        </w:rPr>
        <w:t>s</w:t>
      </w:r>
      <w:r w:rsidRPr="00AC1D46">
        <w:rPr>
          <w:b/>
        </w:rPr>
        <w:t xml:space="preserve"> radioélectrique</w:t>
      </w:r>
      <w:r w:rsidR="00F43B97">
        <w:rPr>
          <w:b/>
        </w:rPr>
        <w:t>s</w:t>
      </w:r>
      <w:r>
        <w:t> </w:t>
      </w:r>
      <w:r w:rsidR="00936C9E" w:rsidRPr="00023502">
        <w:rPr>
          <w:b/>
          <w:bCs/>
        </w:rPr>
        <w:t>et</w:t>
      </w:r>
      <w:r w:rsidR="00936C9E">
        <w:rPr>
          <w:b/>
          <w:bCs/>
        </w:rPr>
        <w:t xml:space="preserve"> </w:t>
      </w:r>
      <w:r w:rsidR="00936C9E" w:rsidRPr="00936C9E">
        <w:rPr>
          <w:b/>
          <w:bCs/>
        </w:rPr>
        <w:t>électroniques</w:t>
      </w:r>
      <w:r w:rsidR="00936C9E">
        <w:rPr>
          <w:b/>
          <w:bCs/>
        </w:rPr>
        <w:t xml:space="preserve"> </w:t>
      </w:r>
      <w:r>
        <w:t xml:space="preserve">: </w:t>
      </w:r>
      <w:r w:rsidR="003B0002">
        <w:t xml:space="preserve">certains </w:t>
      </w:r>
      <w:r>
        <w:t xml:space="preserve">équipements radioélectriques </w:t>
      </w:r>
      <w:r w:rsidR="00936C9E">
        <w:t xml:space="preserve">et électroniques </w:t>
      </w:r>
      <w:r>
        <w:t>peuvent être à l’origine d’émissions perturbant la réception des signaux GNSS</w:t>
      </w:r>
      <w:r w:rsidR="003B0002">
        <w:t xml:space="preserve"> de façon non intentionnelle</w:t>
      </w:r>
      <w:r>
        <w:t>. On peut les classer en plusieurs catégories :</w:t>
      </w:r>
    </w:p>
    <w:p w14:paraId="62E82A87" w14:textId="24F3F4DF" w:rsidR="003B0002" w:rsidRDefault="003B0002" w:rsidP="00AC1D46">
      <w:pPr>
        <w:pStyle w:val="Bullet2"/>
      </w:pPr>
      <w:r>
        <w:t>E</w:t>
      </w:r>
      <w:r w:rsidR="004E4BF3" w:rsidRPr="004E4BF3">
        <w:t>quipements en défaut</w:t>
      </w:r>
      <w:r w:rsidR="00B82A2F">
        <w:t> ;</w:t>
      </w:r>
    </w:p>
    <w:p w14:paraId="2B63BAFF" w14:textId="3E05CA35" w:rsidR="003B0002" w:rsidRDefault="003B0002" w:rsidP="00AC1D46">
      <w:pPr>
        <w:pStyle w:val="Bullet2"/>
      </w:pPr>
      <w:r>
        <w:t>E</w:t>
      </w:r>
      <w:r w:rsidR="004E4BF3" w:rsidRPr="004E4BF3">
        <w:t>quipements non conformes</w:t>
      </w:r>
      <w:r w:rsidR="00B82A2F">
        <w:t> ;</w:t>
      </w:r>
    </w:p>
    <w:p w14:paraId="47568CA7" w14:textId="7F2B19C2" w:rsidR="003B0002" w:rsidRDefault="003B0002" w:rsidP="00AC1D46">
      <w:pPr>
        <w:pStyle w:val="Bullet2"/>
      </w:pPr>
      <w:r>
        <w:t>E</w:t>
      </w:r>
      <w:r w:rsidRPr="004E4BF3">
        <w:t xml:space="preserve">quipements </w:t>
      </w:r>
      <w:r>
        <w:t>utilisés de manière n</w:t>
      </w:r>
      <w:r w:rsidR="004E4BF3" w:rsidRPr="004E4BF3">
        <w:t>on conforme</w:t>
      </w:r>
      <w:r w:rsidR="00B82A2F">
        <w:t> ;</w:t>
      </w:r>
    </w:p>
    <w:p w14:paraId="65427AB8" w14:textId="338824C2" w:rsidR="003B0002" w:rsidRDefault="003B0002" w:rsidP="00AC1D46">
      <w:pPr>
        <w:pStyle w:val="Bullet2"/>
      </w:pPr>
      <w:r>
        <w:t>E</w:t>
      </w:r>
      <w:r w:rsidR="004E4BF3" w:rsidRPr="004E4BF3">
        <w:t xml:space="preserve">quipement émettant </w:t>
      </w:r>
      <w:r>
        <w:t xml:space="preserve">en excès </w:t>
      </w:r>
      <w:r w:rsidR="004E4BF3" w:rsidRPr="004E4BF3">
        <w:t>des</w:t>
      </w:r>
      <w:r>
        <w:t xml:space="preserve"> parasites dans la bande GNSS</w:t>
      </w:r>
      <w:r w:rsidR="00B82A2F">
        <w:t>.</w:t>
      </w:r>
    </w:p>
    <w:p w14:paraId="2E4BFDBA" w14:textId="4D45BE1E" w:rsidR="004211DA" w:rsidRDefault="003D6ACD" w:rsidP="00AA1FEF">
      <w:pPr>
        <w:pStyle w:val="Titre2"/>
      </w:pPr>
      <w:bookmarkStart w:id="57" w:name="_Toc85550026"/>
      <w:r>
        <w:t>Caractérisation des menaces</w:t>
      </w:r>
      <w:bookmarkEnd w:id="57"/>
      <w:r>
        <w:t xml:space="preserve"> </w:t>
      </w:r>
    </w:p>
    <w:p w14:paraId="7569A20E" w14:textId="7ED3EC1D" w:rsidR="00483C54" w:rsidRPr="00AA1FEF" w:rsidRDefault="00483C54">
      <w:pPr>
        <w:pStyle w:val="Texte"/>
        <w:rPr>
          <w:lang w:val="fr-FR"/>
        </w:rPr>
      </w:pPr>
      <w:r>
        <w:rPr>
          <w:lang w:val="fr-FR"/>
        </w:rPr>
        <w:t xml:space="preserve">L’objectif de ce paragraphe est de caractériser </w:t>
      </w:r>
      <w:r w:rsidR="005D5E57">
        <w:rPr>
          <w:lang w:val="fr-FR"/>
        </w:rPr>
        <w:t>les principales</w:t>
      </w:r>
      <w:r>
        <w:rPr>
          <w:lang w:val="fr-FR"/>
        </w:rPr>
        <w:t xml:space="preserve"> menaces pesant sur le</w:t>
      </w:r>
      <w:r w:rsidR="005D5E57">
        <w:rPr>
          <w:lang w:val="fr-FR"/>
        </w:rPr>
        <w:t>s</w:t>
      </w:r>
      <w:r>
        <w:rPr>
          <w:lang w:val="fr-FR"/>
        </w:rPr>
        <w:t xml:space="preserve"> GNSS. </w:t>
      </w:r>
      <w:r w:rsidR="0034010C">
        <w:rPr>
          <w:lang w:val="fr-FR"/>
        </w:rPr>
        <w:t xml:space="preserve">Les menaces considérées sont </w:t>
      </w:r>
      <w:r w:rsidR="005D5E57">
        <w:rPr>
          <w:lang w:val="fr-FR"/>
        </w:rPr>
        <w:t>classées par rapport au type</w:t>
      </w:r>
      <w:r w:rsidR="0034010C">
        <w:rPr>
          <w:lang w:val="fr-FR"/>
        </w:rPr>
        <w:t xml:space="preserve"> </w:t>
      </w:r>
      <w:r w:rsidR="005D5E57">
        <w:rPr>
          <w:lang w:val="fr-FR"/>
        </w:rPr>
        <w:t>d’</w:t>
      </w:r>
      <w:r w:rsidR="0034010C">
        <w:rPr>
          <w:lang w:val="fr-FR"/>
        </w:rPr>
        <w:t xml:space="preserve">altération </w:t>
      </w:r>
      <w:r w:rsidR="005D5E57">
        <w:rPr>
          <w:lang w:val="fr-FR"/>
        </w:rPr>
        <w:t>auquel elles correspondent.</w:t>
      </w:r>
      <w:r w:rsidR="0034010C">
        <w:rPr>
          <w:lang w:val="fr-FR"/>
        </w:rPr>
        <w:t xml:space="preserve">. </w:t>
      </w:r>
    </w:p>
    <w:p w14:paraId="7CEFB0D2" w14:textId="0DC7EB64" w:rsidR="00A21D2A" w:rsidRDefault="00A21D2A" w:rsidP="00AA1FEF">
      <w:pPr>
        <w:pStyle w:val="Titre3"/>
      </w:pPr>
      <w:bookmarkStart w:id="58" w:name="_Toc75364094"/>
      <w:bookmarkStart w:id="59" w:name="_Toc85550027"/>
      <w:bookmarkEnd w:id="58"/>
      <w:r>
        <w:t xml:space="preserve">Définition </w:t>
      </w:r>
      <w:r w:rsidR="00483C54">
        <w:t>d’échelles communes</w:t>
      </w:r>
      <w:bookmarkEnd w:id="59"/>
    </w:p>
    <w:p w14:paraId="1FE7EB01" w14:textId="2E0F4BAB" w:rsidR="00F32688" w:rsidRDefault="00F32688">
      <w:pPr>
        <w:pStyle w:val="Texte"/>
        <w:rPr>
          <w:lang w:val="fr-FR"/>
        </w:rPr>
      </w:pPr>
      <w:bookmarkStart w:id="60" w:name="_Hlk55323410"/>
      <w:r>
        <w:rPr>
          <w:lang w:val="fr-FR"/>
        </w:rPr>
        <w:t xml:space="preserve">Afin de caractériser de la manière la plus homogène possible les différentes menaces envisageables pour le GNSS, il est proposé d’adopter quatre échelles communes </w:t>
      </w:r>
      <w:r w:rsidR="00D73207">
        <w:rPr>
          <w:lang w:val="fr-FR"/>
        </w:rPr>
        <w:t xml:space="preserve">de niveau </w:t>
      </w:r>
      <w:r>
        <w:rPr>
          <w:lang w:val="fr-FR"/>
        </w:rPr>
        <w:t>pour les paramètres suivants :</w:t>
      </w:r>
    </w:p>
    <w:p w14:paraId="1F2F3FA9" w14:textId="51D58D8C" w:rsidR="00F32688" w:rsidRDefault="00D73207">
      <w:pPr>
        <w:pStyle w:val="Bullet1"/>
      </w:pPr>
      <w:r>
        <w:t>G</w:t>
      </w:r>
      <w:r w:rsidR="00F32688">
        <w:t>ravité au niveau du récepteur GNSS</w:t>
      </w:r>
      <w:r w:rsidR="00B82A2F">
        <w:t> </w:t>
      </w:r>
    </w:p>
    <w:p w14:paraId="72A9F602" w14:textId="08A41785" w:rsidR="00F32688" w:rsidRDefault="00F32688">
      <w:pPr>
        <w:pStyle w:val="Bullet1"/>
      </w:pPr>
      <w:r>
        <w:t>Taille de la zone impactée</w:t>
      </w:r>
      <w:r w:rsidR="00B82A2F">
        <w:t> </w:t>
      </w:r>
    </w:p>
    <w:p w14:paraId="7D4F8CBB" w14:textId="1A26ECC3" w:rsidR="00F32688" w:rsidRDefault="00F32688">
      <w:pPr>
        <w:pStyle w:val="Bullet1"/>
      </w:pPr>
      <w:r>
        <w:t>Durée de la menace</w:t>
      </w:r>
      <w:r w:rsidR="00B82A2F">
        <w:t> </w:t>
      </w:r>
    </w:p>
    <w:p w14:paraId="6FD6D240" w14:textId="6255A518" w:rsidR="00F32688" w:rsidRPr="00D923F5" w:rsidRDefault="00F32688">
      <w:pPr>
        <w:pStyle w:val="Bullet1"/>
      </w:pPr>
      <w:r>
        <w:lastRenderedPageBreak/>
        <w:t>Probabilité d’occurrence</w:t>
      </w:r>
    </w:p>
    <w:p w14:paraId="4BDD1E36" w14:textId="602715B6" w:rsidR="00A21D2A" w:rsidRDefault="00A21D2A">
      <w:pPr>
        <w:pStyle w:val="Texte"/>
        <w:rPr>
          <w:lang w:val="fr-FR"/>
        </w:rPr>
      </w:pPr>
    </w:p>
    <w:p w14:paraId="045A5D86" w14:textId="4EFC9976" w:rsidR="00B74F6F" w:rsidRPr="00B74F6F" w:rsidRDefault="00B74F6F">
      <w:pPr>
        <w:pStyle w:val="Lgende"/>
      </w:pPr>
      <w:bookmarkStart w:id="61" w:name="_Toc85550052"/>
      <w:r w:rsidRPr="00B74F6F">
        <w:t xml:space="preserve">Tableau </w:t>
      </w:r>
      <w:r>
        <w:fldChar w:fldCharType="begin"/>
      </w:r>
      <w:r w:rsidRPr="00B74F6F">
        <w:instrText xml:space="preserve"> SEQ Tableau \* ARABIC </w:instrText>
      </w:r>
      <w:r>
        <w:fldChar w:fldCharType="separate"/>
      </w:r>
      <w:r w:rsidR="00CA350D">
        <w:rPr>
          <w:noProof/>
        </w:rPr>
        <w:t>5</w:t>
      </w:r>
      <w:r>
        <w:rPr>
          <w:noProof/>
        </w:rPr>
        <w:fldChar w:fldCharType="end"/>
      </w:r>
      <w:r w:rsidRPr="00B74F6F">
        <w:t>: Echelle des niveaux de gravités pour un récepteur GNSS</w:t>
      </w:r>
      <w:bookmarkEnd w:id="61"/>
    </w:p>
    <w:tbl>
      <w:tblPr>
        <w:tblStyle w:val="Grilledutableau"/>
        <w:tblW w:w="9918" w:type="dxa"/>
        <w:tblLook w:val="04A0" w:firstRow="1" w:lastRow="0" w:firstColumn="1" w:lastColumn="0" w:noHBand="0" w:noVBand="1"/>
      </w:tblPr>
      <w:tblGrid>
        <w:gridCol w:w="2263"/>
        <w:gridCol w:w="7655"/>
      </w:tblGrid>
      <w:tr w:rsidR="00B5263D" w14:paraId="0A5A3AB2" w14:textId="77777777" w:rsidTr="006B73BF">
        <w:trPr>
          <w:tblHeader/>
        </w:trPr>
        <w:tc>
          <w:tcPr>
            <w:tcW w:w="2263" w:type="dxa"/>
            <w:shd w:val="clear" w:color="auto" w:fill="E0E0E0"/>
          </w:tcPr>
          <w:p w14:paraId="7CDCE40A" w14:textId="77777777" w:rsidR="00B5263D" w:rsidRPr="00DB722F" w:rsidRDefault="00B5263D">
            <w:pPr>
              <w:pStyle w:val="TableHeadingLeftWP"/>
              <w:rPr>
                <w:lang w:val="fr-FR"/>
              </w:rPr>
            </w:pPr>
            <w:r>
              <w:rPr>
                <w:lang w:val="fr-FR"/>
              </w:rPr>
              <w:t>Gravité</w:t>
            </w:r>
          </w:p>
        </w:tc>
        <w:tc>
          <w:tcPr>
            <w:tcW w:w="7655" w:type="dxa"/>
            <w:shd w:val="clear" w:color="auto" w:fill="E0E0E0"/>
          </w:tcPr>
          <w:p w14:paraId="51CB9685" w14:textId="77777777" w:rsidR="00B5263D" w:rsidRPr="00DB722F" w:rsidRDefault="00B5263D">
            <w:pPr>
              <w:pStyle w:val="TableHeadingLeftWP"/>
              <w:rPr>
                <w:lang w:val="fr-FR"/>
              </w:rPr>
            </w:pPr>
            <w:r w:rsidRPr="00DB722F">
              <w:rPr>
                <w:lang w:val="fr-FR"/>
              </w:rPr>
              <w:t>Description</w:t>
            </w:r>
          </w:p>
        </w:tc>
      </w:tr>
      <w:tr w:rsidR="00B5263D" w:rsidRPr="00AA1FEF" w14:paraId="0920F5E7" w14:textId="77777777" w:rsidTr="009E78F5">
        <w:tc>
          <w:tcPr>
            <w:tcW w:w="2263" w:type="dxa"/>
          </w:tcPr>
          <w:p w14:paraId="428A71FD" w14:textId="6B916767" w:rsidR="00B5263D" w:rsidRDefault="00B5263D" w:rsidP="0034010C">
            <w:pPr>
              <w:pStyle w:val="TableText"/>
              <w:rPr>
                <w:lang w:val="fr-FR"/>
              </w:rPr>
            </w:pPr>
            <w:r>
              <w:rPr>
                <w:lang w:val="fr-FR"/>
              </w:rPr>
              <w:t>Critique</w:t>
            </w:r>
          </w:p>
        </w:tc>
        <w:tc>
          <w:tcPr>
            <w:tcW w:w="7655" w:type="dxa"/>
          </w:tcPr>
          <w:p w14:paraId="4B1BEB5C" w14:textId="2493CA64" w:rsidR="00B5263D" w:rsidRDefault="00B5263D">
            <w:pPr>
              <w:pStyle w:val="TableText"/>
              <w:rPr>
                <w:lang w:val="fr-FR"/>
              </w:rPr>
            </w:pPr>
            <w:r>
              <w:rPr>
                <w:lang w:val="fr-FR"/>
              </w:rPr>
              <w:t>Incapacité pour le récepteur GNSS de donner une information de position ou de temps pendant une longue durée ou bien fourniture par le récepteur GNSS d’une information de temps et de position erronée sans moyen de détection pour l’utilisateur</w:t>
            </w:r>
          </w:p>
        </w:tc>
      </w:tr>
      <w:tr w:rsidR="00B5263D" w:rsidRPr="00AA1FEF" w14:paraId="48654C83" w14:textId="77777777" w:rsidTr="009E78F5">
        <w:tc>
          <w:tcPr>
            <w:tcW w:w="2263" w:type="dxa"/>
          </w:tcPr>
          <w:p w14:paraId="50864B5A" w14:textId="06E0882E" w:rsidR="00B5263D" w:rsidRDefault="00B5263D" w:rsidP="0034010C">
            <w:pPr>
              <w:pStyle w:val="TableText"/>
              <w:rPr>
                <w:lang w:val="fr-FR"/>
              </w:rPr>
            </w:pPr>
            <w:r>
              <w:rPr>
                <w:lang w:val="fr-FR"/>
              </w:rPr>
              <w:t>Grave</w:t>
            </w:r>
          </w:p>
        </w:tc>
        <w:tc>
          <w:tcPr>
            <w:tcW w:w="7655" w:type="dxa"/>
          </w:tcPr>
          <w:p w14:paraId="2E9FED74" w14:textId="2CAA3151" w:rsidR="00B5263D" w:rsidRDefault="00B5263D">
            <w:pPr>
              <w:pStyle w:val="TableText"/>
              <w:rPr>
                <w:lang w:val="fr-FR"/>
              </w:rPr>
            </w:pPr>
            <w:r>
              <w:rPr>
                <w:lang w:val="fr-FR"/>
              </w:rPr>
              <w:t>Incapacité pour le récepteur GNSS de donner une information de position ou de temps pendant une durée limitée ou bien dégradation importante des performances du récepteur GNSS (précision supérieure à 300 mètres / incertitude de l’ordre de la milliseconde) pendant une longue durée</w:t>
            </w:r>
          </w:p>
        </w:tc>
      </w:tr>
      <w:tr w:rsidR="00B5263D" w:rsidRPr="00AA1FEF" w14:paraId="38209BEC" w14:textId="77777777" w:rsidTr="009E78F5">
        <w:tc>
          <w:tcPr>
            <w:tcW w:w="2263" w:type="dxa"/>
          </w:tcPr>
          <w:p w14:paraId="71352177" w14:textId="0BF600BD" w:rsidR="00B5263D" w:rsidRDefault="00B5263D" w:rsidP="0034010C">
            <w:pPr>
              <w:pStyle w:val="TableText"/>
              <w:rPr>
                <w:lang w:val="fr-FR"/>
              </w:rPr>
            </w:pPr>
            <w:r>
              <w:rPr>
                <w:lang w:val="fr-FR"/>
              </w:rPr>
              <w:t>Significative</w:t>
            </w:r>
          </w:p>
        </w:tc>
        <w:tc>
          <w:tcPr>
            <w:tcW w:w="7655" w:type="dxa"/>
          </w:tcPr>
          <w:p w14:paraId="44BD9597" w14:textId="1832BDFB" w:rsidR="00B5263D" w:rsidRDefault="00B5263D">
            <w:pPr>
              <w:pStyle w:val="TableText"/>
              <w:rPr>
                <w:lang w:val="fr-FR"/>
              </w:rPr>
            </w:pPr>
            <w:r>
              <w:rPr>
                <w:lang w:val="fr-FR"/>
              </w:rPr>
              <w:t>Dégradation significative des performances du récepteur GNSS (précision inférieure à 300 mètres / incertitude de l’ordre de la microseconde) pendant une longue durée</w:t>
            </w:r>
          </w:p>
        </w:tc>
      </w:tr>
      <w:tr w:rsidR="00B5263D" w:rsidRPr="00AA1FEF" w14:paraId="24BA8F21" w14:textId="77777777" w:rsidTr="009E78F5">
        <w:tc>
          <w:tcPr>
            <w:tcW w:w="2263" w:type="dxa"/>
          </w:tcPr>
          <w:p w14:paraId="560A6CF2" w14:textId="09D2AFB1" w:rsidR="00B5263D" w:rsidRDefault="00B5263D" w:rsidP="0034010C">
            <w:pPr>
              <w:pStyle w:val="TableText"/>
              <w:rPr>
                <w:lang w:val="fr-FR"/>
              </w:rPr>
            </w:pPr>
            <w:r>
              <w:rPr>
                <w:lang w:val="fr-FR"/>
              </w:rPr>
              <w:t>Mineure</w:t>
            </w:r>
          </w:p>
        </w:tc>
        <w:tc>
          <w:tcPr>
            <w:tcW w:w="7655" w:type="dxa"/>
          </w:tcPr>
          <w:p w14:paraId="1E0E46B0" w14:textId="6CA9BA31" w:rsidR="00B5263D" w:rsidRDefault="00B5263D">
            <w:pPr>
              <w:pStyle w:val="TableText"/>
              <w:rPr>
                <w:lang w:val="fr-FR"/>
              </w:rPr>
            </w:pPr>
            <w:r>
              <w:rPr>
                <w:lang w:val="fr-FR"/>
              </w:rPr>
              <w:t>Dégradation mineure des performances du récepteur GNSS (précision inférieure à 30 mètres / incertitude de l’ordre de la nanoseconde). Le récepteur GNSS reste toujours capable de fournir une position ou une source de temps relativement précise</w:t>
            </w:r>
          </w:p>
        </w:tc>
      </w:tr>
    </w:tbl>
    <w:p w14:paraId="24119984" w14:textId="4B0B1CBD" w:rsidR="00A21D2A" w:rsidRDefault="00A21D2A" w:rsidP="0034010C">
      <w:pPr>
        <w:pStyle w:val="Texte"/>
        <w:rPr>
          <w:lang w:val="fr-FR"/>
        </w:rPr>
      </w:pPr>
    </w:p>
    <w:p w14:paraId="57C1663C" w14:textId="642C947C" w:rsidR="00B74F6F" w:rsidRPr="00B74F6F" w:rsidRDefault="00B74F6F">
      <w:pPr>
        <w:pStyle w:val="Lgende"/>
      </w:pPr>
      <w:bookmarkStart w:id="62" w:name="_Toc85550053"/>
      <w:r w:rsidRPr="00B74F6F">
        <w:t xml:space="preserve">Tableau </w:t>
      </w:r>
      <w:r>
        <w:fldChar w:fldCharType="begin"/>
      </w:r>
      <w:r w:rsidRPr="00B74F6F">
        <w:instrText xml:space="preserve"> SEQ Tableau \* ARABIC </w:instrText>
      </w:r>
      <w:r>
        <w:fldChar w:fldCharType="separate"/>
      </w:r>
      <w:r w:rsidR="00CA350D">
        <w:rPr>
          <w:noProof/>
        </w:rPr>
        <w:t>6</w:t>
      </w:r>
      <w:r>
        <w:rPr>
          <w:noProof/>
        </w:rPr>
        <w:fldChar w:fldCharType="end"/>
      </w:r>
      <w:r w:rsidRPr="00B74F6F">
        <w:t>: Echelle des niveaux de taille des zones impactées par la menace</w:t>
      </w:r>
      <w:bookmarkEnd w:id="62"/>
    </w:p>
    <w:tbl>
      <w:tblPr>
        <w:tblStyle w:val="Grilledutableau"/>
        <w:tblW w:w="9918" w:type="dxa"/>
        <w:tblLook w:val="04A0" w:firstRow="1" w:lastRow="0" w:firstColumn="1" w:lastColumn="0" w:noHBand="0" w:noVBand="1"/>
      </w:tblPr>
      <w:tblGrid>
        <w:gridCol w:w="2249"/>
        <w:gridCol w:w="7669"/>
      </w:tblGrid>
      <w:tr w:rsidR="0056683B" w:rsidRPr="00A6105B" w14:paraId="1DC83614" w14:textId="77777777" w:rsidTr="007B3CDF">
        <w:tc>
          <w:tcPr>
            <w:tcW w:w="2249" w:type="dxa"/>
            <w:shd w:val="clear" w:color="auto" w:fill="E0E0E0"/>
          </w:tcPr>
          <w:p w14:paraId="7B7DF917" w14:textId="0AAB62AA" w:rsidR="0056683B" w:rsidRPr="00A6105B" w:rsidRDefault="0082756B">
            <w:pPr>
              <w:pStyle w:val="TableHeadingLeftWP"/>
              <w:rPr>
                <w:lang w:val="fr-FR"/>
              </w:rPr>
            </w:pPr>
            <w:r>
              <w:rPr>
                <w:lang w:val="fr-FR"/>
              </w:rPr>
              <w:t>Taille de zone</w:t>
            </w:r>
          </w:p>
        </w:tc>
        <w:tc>
          <w:tcPr>
            <w:tcW w:w="7669" w:type="dxa"/>
            <w:shd w:val="clear" w:color="auto" w:fill="E0E0E0"/>
          </w:tcPr>
          <w:p w14:paraId="2AC9E0F7" w14:textId="77777777" w:rsidR="0056683B" w:rsidRPr="00A6105B" w:rsidRDefault="0056683B">
            <w:pPr>
              <w:pStyle w:val="TableHeadingLeftWP"/>
              <w:rPr>
                <w:lang w:val="fr-FR"/>
              </w:rPr>
            </w:pPr>
            <w:r w:rsidRPr="00A6105B">
              <w:rPr>
                <w:lang w:val="fr-FR"/>
              </w:rPr>
              <w:t>Description</w:t>
            </w:r>
          </w:p>
        </w:tc>
      </w:tr>
      <w:tr w:rsidR="00F32688" w:rsidRPr="00AA1FEF" w14:paraId="28B72B2D" w14:textId="77777777" w:rsidTr="000C1610">
        <w:trPr>
          <w:trHeight w:val="454"/>
        </w:trPr>
        <w:tc>
          <w:tcPr>
            <w:tcW w:w="2249" w:type="dxa"/>
          </w:tcPr>
          <w:p w14:paraId="24CF68A5" w14:textId="7C4ECBC6" w:rsidR="00F32688" w:rsidRDefault="00F32688" w:rsidP="0034010C">
            <w:pPr>
              <w:pStyle w:val="TableText"/>
              <w:rPr>
                <w:lang w:val="fr-FR"/>
              </w:rPr>
            </w:pPr>
            <w:r>
              <w:rPr>
                <w:lang w:val="fr-FR"/>
              </w:rPr>
              <w:t>Large</w:t>
            </w:r>
          </w:p>
        </w:tc>
        <w:tc>
          <w:tcPr>
            <w:tcW w:w="7669" w:type="dxa"/>
          </w:tcPr>
          <w:p w14:paraId="43EE5171" w14:textId="41CD3C9F" w:rsidR="00F32688" w:rsidRPr="000E6DB0" w:rsidRDefault="00F32688">
            <w:pPr>
              <w:pStyle w:val="TableText"/>
              <w:rPr>
                <w:lang w:val="fr-FR"/>
              </w:rPr>
            </w:pPr>
            <w:r w:rsidRPr="00DB722F">
              <w:rPr>
                <w:lang w:val="fr-FR"/>
              </w:rPr>
              <w:t xml:space="preserve">La menace considérée </w:t>
            </w:r>
            <w:r>
              <w:rPr>
                <w:lang w:val="fr-FR"/>
              </w:rPr>
              <w:t>peut impacter une zone supérieure à quelques milliers de kilomètres</w:t>
            </w:r>
          </w:p>
        </w:tc>
      </w:tr>
      <w:tr w:rsidR="00F32688" w:rsidRPr="00AA1FEF" w14:paraId="07269C10" w14:textId="77777777" w:rsidTr="000C1610">
        <w:trPr>
          <w:trHeight w:val="454"/>
        </w:trPr>
        <w:tc>
          <w:tcPr>
            <w:tcW w:w="2249" w:type="dxa"/>
          </w:tcPr>
          <w:p w14:paraId="16002FFF" w14:textId="64EECB94" w:rsidR="00F32688" w:rsidRDefault="00F32688" w:rsidP="0034010C">
            <w:pPr>
              <w:pStyle w:val="TableText"/>
              <w:rPr>
                <w:lang w:val="fr-FR"/>
              </w:rPr>
            </w:pPr>
            <w:r>
              <w:rPr>
                <w:lang w:val="fr-FR"/>
              </w:rPr>
              <w:t>Etendue</w:t>
            </w:r>
          </w:p>
        </w:tc>
        <w:tc>
          <w:tcPr>
            <w:tcW w:w="7669" w:type="dxa"/>
          </w:tcPr>
          <w:p w14:paraId="203E0A87" w14:textId="2CC7DD03" w:rsidR="00F32688" w:rsidRPr="000E6DB0" w:rsidRDefault="00F32688">
            <w:pPr>
              <w:pStyle w:val="TableText"/>
              <w:rPr>
                <w:lang w:val="fr-FR"/>
              </w:rPr>
            </w:pPr>
            <w:r w:rsidRPr="00A6105B">
              <w:rPr>
                <w:lang w:val="fr-FR"/>
              </w:rPr>
              <w:t xml:space="preserve">La menace considérée </w:t>
            </w:r>
            <w:r>
              <w:rPr>
                <w:lang w:val="fr-FR"/>
              </w:rPr>
              <w:t>peut impacter une zone de quelques centaines de kilomètres</w:t>
            </w:r>
          </w:p>
        </w:tc>
      </w:tr>
      <w:tr w:rsidR="00F32688" w:rsidRPr="00AA1FEF" w14:paraId="705D357F" w14:textId="77777777" w:rsidTr="000C1610">
        <w:trPr>
          <w:trHeight w:val="454"/>
        </w:trPr>
        <w:tc>
          <w:tcPr>
            <w:tcW w:w="2249" w:type="dxa"/>
          </w:tcPr>
          <w:p w14:paraId="6F3DBC12" w14:textId="01F5620D" w:rsidR="00F32688" w:rsidRDefault="00F32688" w:rsidP="0034010C">
            <w:pPr>
              <w:pStyle w:val="TableText"/>
              <w:rPr>
                <w:lang w:val="fr-FR"/>
              </w:rPr>
            </w:pPr>
            <w:r>
              <w:rPr>
                <w:lang w:val="fr-FR"/>
              </w:rPr>
              <w:t>Limitée</w:t>
            </w:r>
          </w:p>
        </w:tc>
        <w:tc>
          <w:tcPr>
            <w:tcW w:w="7669" w:type="dxa"/>
          </w:tcPr>
          <w:p w14:paraId="2E64E977" w14:textId="6D76318B" w:rsidR="00F32688" w:rsidRPr="000E6DB0" w:rsidRDefault="00F32688">
            <w:pPr>
              <w:pStyle w:val="TableText"/>
              <w:rPr>
                <w:lang w:val="fr-FR"/>
              </w:rPr>
            </w:pPr>
            <w:r w:rsidRPr="00A6105B">
              <w:rPr>
                <w:lang w:val="fr-FR"/>
              </w:rPr>
              <w:t xml:space="preserve">La menace considérée </w:t>
            </w:r>
            <w:r>
              <w:rPr>
                <w:lang w:val="fr-FR"/>
              </w:rPr>
              <w:t>peut impacter une zone de quelques dizaines de kilomètres</w:t>
            </w:r>
          </w:p>
        </w:tc>
      </w:tr>
      <w:tr w:rsidR="00F32688" w:rsidRPr="00AA1FEF" w14:paraId="52E9DCF7" w14:textId="77777777" w:rsidTr="000C1610">
        <w:trPr>
          <w:trHeight w:val="454"/>
        </w:trPr>
        <w:tc>
          <w:tcPr>
            <w:tcW w:w="2249" w:type="dxa"/>
          </w:tcPr>
          <w:p w14:paraId="42DA3CFA" w14:textId="3D481431" w:rsidR="00F32688" w:rsidRDefault="00F32688" w:rsidP="0034010C">
            <w:pPr>
              <w:pStyle w:val="TableText"/>
              <w:rPr>
                <w:lang w:val="fr-FR"/>
              </w:rPr>
            </w:pPr>
            <w:r>
              <w:rPr>
                <w:lang w:val="fr-FR"/>
              </w:rPr>
              <w:t>Restreinte</w:t>
            </w:r>
          </w:p>
        </w:tc>
        <w:tc>
          <w:tcPr>
            <w:tcW w:w="7669" w:type="dxa"/>
          </w:tcPr>
          <w:p w14:paraId="496215C4" w14:textId="799B7D0B" w:rsidR="00F32688" w:rsidRPr="000E6DB0" w:rsidRDefault="00F32688">
            <w:pPr>
              <w:pStyle w:val="TableText"/>
              <w:keepNext/>
              <w:rPr>
                <w:lang w:val="fr-FR"/>
              </w:rPr>
            </w:pPr>
            <w:r>
              <w:rPr>
                <w:lang w:val="fr-FR"/>
              </w:rPr>
              <w:t>La menace considérée peut impacter une zone de quelques dizaines de mètres</w:t>
            </w:r>
          </w:p>
        </w:tc>
      </w:tr>
    </w:tbl>
    <w:p w14:paraId="70CEC49F" w14:textId="13CA6CEC" w:rsidR="0056683B" w:rsidRPr="004559D2" w:rsidRDefault="0056683B" w:rsidP="0034010C">
      <w:pPr>
        <w:pStyle w:val="Texte"/>
        <w:rPr>
          <w:lang w:val="fr-FR"/>
        </w:rPr>
      </w:pPr>
    </w:p>
    <w:p w14:paraId="475A003F" w14:textId="1593F00C" w:rsidR="0056683B" w:rsidRPr="00F87217" w:rsidRDefault="00B74F6F">
      <w:pPr>
        <w:pStyle w:val="Lgende"/>
      </w:pPr>
      <w:bookmarkStart w:id="63" w:name="_Toc85550054"/>
      <w:r>
        <w:t xml:space="preserve">Tableau </w:t>
      </w:r>
      <w:r w:rsidR="00B47534">
        <w:rPr>
          <w:noProof/>
        </w:rPr>
        <w:fldChar w:fldCharType="begin"/>
      </w:r>
      <w:r w:rsidR="00B47534">
        <w:rPr>
          <w:noProof/>
        </w:rPr>
        <w:instrText xml:space="preserve"> SEQ Tableau \* ARABIC </w:instrText>
      </w:r>
      <w:r w:rsidR="00B47534">
        <w:rPr>
          <w:noProof/>
        </w:rPr>
        <w:fldChar w:fldCharType="separate"/>
      </w:r>
      <w:r w:rsidR="00CA350D">
        <w:rPr>
          <w:noProof/>
        </w:rPr>
        <w:t>7</w:t>
      </w:r>
      <w:r w:rsidR="00B47534">
        <w:rPr>
          <w:noProof/>
        </w:rPr>
        <w:fldChar w:fldCharType="end"/>
      </w:r>
      <w:r>
        <w:t>: Echelle des niveaux de durée des menaces</w:t>
      </w:r>
      <w:bookmarkEnd w:id="63"/>
    </w:p>
    <w:tbl>
      <w:tblPr>
        <w:tblStyle w:val="Grilledutableau"/>
        <w:tblW w:w="9918" w:type="dxa"/>
        <w:tblLook w:val="04A0" w:firstRow="1" w:lastRow="0" w:firstColumn="1" w:lastColumn="0" w:noHBand="0" w:noVBand="1"/>
      </w:tblPr>
      <w:tblGrid>
        <w:gridCol w:w="2249"/>
        <w:gridCol w:w="7669"/>
      </w:tblGrid>
      <w:tr w:rsidR="0056683B" w:rsidRPr="00A6105B" w14:paraId="6209168A" w14:textId="77777777" w:rsidTr="007B3CDF">
        <w:tc>
          <w:tcPr>
            <w:tcW w:w="2249" w:type="dxa"/>
            <w:shd w:val="clear" w:color="auto" w:fill="E0E0E0"/>
          </w:tcPr>
          <w:p w14:paraId="62C84DB9" w14:textId="77777777" w:rsidR="0056683B" w:rsidRPr="00A6105B" w:rsidRDefault="0056683B">
            <w:pPr>
              <w:pStyle w:val="TableHeadingLeftWP"/>
              <w:rPr>
                <w:lang w:val="fr-FR"/>
              </w:rPr>
            </w:pPr>
            <w:r>
              <w:rPr>
                <w:lang w:val="fr-FR"/>
              </w:rPr>
              <w:t>Durée</w:t>
            </w:r>
          </w:p>
        </w:tc>
        <w:tc>
          <w:tcPr>
            <w:tcW w:w="7669" w:type="dxa"/>
            <w:shd w:val="clear" w:color="auto" w:fill="E0E0E0"/>
          </w:tcPr>
          <w:p w14:paraId="395A8E12" w14:textId="77777777" w:rsidR="0056683B" w:rsidRPr="00A6105B" w:rsidRDefault="0056683B">
            <w:pPr>
              <w:pStyle w:val="TableHeadingLeftWP"/>
              <w:rPr>
                <w:lang w:val="fr-FR"/>
              </w:rPr>
            </w:pPr>
            <w:r w:rsidRPr="00A6105B">
              <w:rPr>
                <w:lang w:val="fr-FR"/>
              </w:rPr>
              <w:t>Description</w:t>
            </w:r>
          </w:p>
        </w:tc>
      </w:tr>
      <w:tr w:rsidR="00F32688" w:rsidRPr="00AA1FEF" w14:paraId="3C102F75" w14:textId="77777777" w:rsidTr="000C1610">
        <w:trPr>
          <w:trHeight w:val="454"/>
        </w:trPr>
        <w:tc>
          <w:tcPr>
            <w:tcW w:w="2249" w:type="dxa"/>
          </w:tcPr>
          <w:p w14:paraId="11B28959" w14:textId="19BEE282" w:rsidR="00F32688" w:rsidRPr="004417FB" w:rsidRDefault="00F32688" w:rsidP="0034010C">
            <w:pPr>
              <w:pStyle w:val="TableText"/>
            </w:pPr>
            <w:r w:rsidRPr="004417FB">
              <w:t>Longue</w:t>
            </w:r>
          </w:p>
        </w:tc>
        <w:tc>
          <w:tcPr>
            <w:tcW w:w="7669" w:type="dxa"/>
          </w:tcPr>
          <w:p w14:paraId="094BCD50" w14:textId="336BB5F2" w:rsidR="00F32688" w:rsidRPr="000E6DB0" w:rsidRDefault="00F32688">
            <w:pPr>
              <w:pStyle w:val="TableText"/>
              <w:rPr>
                <w:lang w:val="fr-FR"/>
              </w:rPr>
            </w:pPr>
            <w:r w:rsidRPr="00DB722F">
              <w:rPr>
                <w:lang w:val="fr-FR"/>
              </w:rPr>
              <w:t xml:space="preserve">La menace considérée </w:t>
            </w:r>
            <w:r>
              <w:rPr>
                <w:lang w:val="fr-FR"/>
              </w:rPr>
              <w:t>peut avoir un effet sur plusieurs jours</w:t>
            </w:r>
          </w:p>
        </w:tc>
      </w:tr>
      <w:tr w:rsidR="00F32688" w:rsidRPr="00AA1FEF" w14:paraId="5C3C9B50" w14:textId="77777777" w:rsidTr="000C1610">
        <w:trPr>
          <w:trHeight w:val="454"/>
        </w:trPr>
        <w:tc>
          <w:tcPr>
            <w:tcW w:w="2249" w:type="dxa"/>
          </w:tcPr>
          <w:p w14:paraId="53F97A96" w14:textId="4DA643F2" w:rsidR="00F32688" w:rsidRPr="004417FB" w:rsidRDefault="00F32688" w:rsidP="0034010C">
            <w:pPr>
              <w:pStyle w:val="TableText"/>
            </w:pPr>
            <w:r w:rsidRPr="004417FB">
              <w:t>Limitée</w:t>
            </w:r>
          </w:p>
        </w:tc>
        <w:tc>
          <w:tcPr>
            <w:tcW w:w="7669" w:type="dxa"/>
          </w:tcPr>
          <w:p w14:paraId="24E0B997" w14:textId="0FB5C83F" w:rsidR="00F32688" w:rsidRPr="000E6DB0" w:rsidRDefault="00F32688">
            <w:pPr>
              <w:pStyle w:val="TableText"/>
              <w:rPr>
                <w:lang w:val="fr-FR"/>
              </w:rPr>
            </w:pPr>
            <w:r w:rsidRPr="00A6105B">
              <w:rPr>
                <w:lang w:val="fr-FR"/>
              </w:rPr>
              <w:t xml:space="preserve">La menace considérée </w:t>
            </w:r>
            <w:r>
              <w:rPr>
                <w:lang w:val="fr-FR"/>
              </w:rPr>
              <w:t>peut avoir un effet sur plusieurs heures voir plus d’une journée</w:t>
            </w:r>
          </w:p>
        </w:tc>
      </w:tr>
      <w:tr w:rsidR="00F32688" w:rsidRPr="00AA1FEF" w14:paraId="334082ED" w14:textId="77777777" w:rsidTr="000C1610">
        <w:trPr>
          <w:trHeight w:val="454"/>
        </w:trPr>
        <w:tc>
          <w:tcPr>
            <w:tcW w:w="2249" w:type="dxa"/>
          </w:tcPr>
          <w:p w14:paraId="1C1F3484" w14:textId="576298B7" w:rsidR="00F32688" w:rsidRPr="004417FB" w:rsidRDefault="00F32688" w:rsidP="0034010C">
            <w:pPr>
              <w:pStyle w:val="TableText"/>
            </w:pPr>
            <w:r w:rsidRPr="004417FB">
              <w:t>Courte</w:t>
            </w:r>
          </w:p>
        </w:tc>
        <w:tc>
          <w:tcPr>
            <w:tcW w:w="7669" w:type="dxa"/>
          </w:tcPr>
          <w:p w14:paraId="742E675E" w14:textId="42ABF215" w:rsidR="00F32688" w:rsidRPr="000E6DB0" w:rsidRDefault="00F32688">
            <w:pPr>
              <w:pStyle w:val="TableText"/>
              <w:keepNext/>
              <w:rPr>
                <w:lang w:val="fr-FR"/>
              </w:rPr>
            </w:pPr>
            <w:r w:rsidRPr="00A6105B">
              <w:rPr>
                <w:lang w:val="fr-FR"/>
              </w:rPr>
              <w:t xml:space="preserve">La menace considérée </w:t>
            </w:r>
            <w:r>
              <w:rPr>
                <w:lang w:val="fr-FR"/>
              </w:rPr>
              <w:t>peut avoir un effet sur plusieurs dizaines de minutes voir plus d’une heure</w:t>
            </w:r>
          </w:p>
        </w:tc>
      </w:tr>
    </w:tbl>
    <w:p w14:paraId="3DB60F04" w14:textId="77777777" w:rsidR="0056683B" w:rsidRPr="00565CE8" w:rsidRDefault="0056683B" w:rsidP="0034010C">
      <w:pPr>
        <w:pStyle w:val="Texte"/>
        <w:rPr>
          <w:lang w:val="fr-FR"/>
        </w:rPr>
      </w:pPr>
    </w:p>
    <w:p w14:paraId="523B1D17" w14:textId="09355FA6" w:rsidR="00A21D2A" w:rsidRPr="009017AE" w:rsidRDefault="00B74F6F">
      <w:pPr>
        <w:pStyle w:val="Lgende"/>
      </w:pPr>
      <w:bookmarkStart w:id="64" w:name="_Toc85550055"/>
      <w:r w:rsidRPr="00DA6F20">
        <w:t xml:space="preserve">Tableau </w:t>
      </w:r>
      <w:r w:rsidR="00B47534">
        <w:rPr>
          <w:noProof/>
        </w:rPr>
        <w:fldChar w:fldCharType="begin"/>
      </w:r>
      <w:r w:rsidR="00B47534">
        <w:rPr>
          <w:noProof/>
        </w:rPr>
        <w:instrText xml:space="preserve"> SEQ Tableau \* ARABIC </w:instrText>
      </w:r>
      <w:r w:rsidR="00B47534">
        <w:rPr>
          <w:noProof/>
        </w:rPr>
        <w:fldChar w:fldCharType="separate"/>
      </w:r>
      <w:r w:rsidR="00CA350D">
        <w:rPr>
          <w:noProof/>
        </w:rPr>
        <w:t>8</w:t>
      </w:r>
      <w:r w:rsidR="00B47534">
        <w:rPr>
          <w:noProof/>
        </w:rPr>
        <w:fldChar w:fldCharType="end"/>
      </w:r>
      <w:r w:rsidRPr="00DA6F20">
        <w:t>: Echelle des niveaux de probabilités d'occurrences pour une menace</w:t>
      </w:r>
      <w:bookmarkEnd w:id="64"/>
    </w:p>
    <w:tbl>
      <w:tblPr>
        <w:tblStyle w:val="Grilledutableau"/>
        <w:tblW w:w="9918" w:type="dxa"/>
        <w:tblLook w:val="04A0" w:firstRow="1" w:lastRow="0" w:firstColumn="1" w:lastColumn="0" w:noHBand="0" w:noVBand="1"/>
      </w:tblPr>
      <w:tblGrid>
        <w:gridCol w:w="2249"/>
        <w:gridCol w:w="7669"/>
      </w:tblGrid>
      <w:tr w:rsidR="00B5263D" w14:paraId="7B1727DC" w14:textId="77777777" w:rsidTr="009E78F5">
        <w:tc>
          <w:tcPr>
            <w:tcW w:w="2249" w:type="dxa"/>
            <w:shd w:val="clear" w:color="auto" w:fill="E0E0E0"/>
          </w:tcPr>
          <w:p w14:paraId="40D7E7C7" w14:textId="77777777" w:rsidR="00B5263D" w:rsidRPr="00A6105B" w:rsidRDefault="00B5263D">
            <w:pPr>
              <w:pStyle w:val="TableHeadingLeftWP"/>
              <w:rPr>
                <w:lang w:val="fr-FR"/>
              </w:rPr>
            </w:pPr>
            <w:r>
              <w:rPr>
                <w:lang w:val="fr-FR"/>
              </w:rPr>
              <w:t>Probabilité</w:t>
            </w:r>
          </w:p>
        </w:tc>
        <w:tc>
          <w:tcPr>
            <w:tcW w:w="7669" w:type="dxa"/>
            <w:shd w:val="clear" w:color="auto" w:fill="E0E0E0"/>
          </w:tcPr>
          <w:p w14:paraId="76357003" w14:textId="77777777" w:rsidR="00B5263D" w:rsidRPr="00A6105B" w:rsidRDefault="00B5263D">
            <w:pPr>
              <w:pStyle w:val="TableHeadingLeftWP"/>
              <w:rPr>
                <w:lang w:val="fr-FR"/>
              </w:rPr>
            </w:pPr>
            <w:r w:rsidRPr="00A6105B">
              <w:rPr>
                <w:lang w:val="fr-FR"/>
              </w:rPr>
              <w:t>Description</w:t>
            </w:r>
          </w:p>
        </w:tc>
      </w:tr>
      <w:tr w:rsidR="00B5263D" w:rsidRPr="00AA1FEF" w14:paraId="06E50755" w14:textId="77777777" w:rsidTr="000C1610">
        <w:trPr>
          <w:trHeight w:val="454"/>
        </w:trPr>
        <w:tc>
          <w:tcPr>
            <w:tcW w:w="2249" w:type="dxa"/>
          </w:tcPr>
          <w:p w14:paraId="42611E07" w14:textId="31347406" w:rsidR="00B5263D" w:rsidRDefault="00B5263D" w:rsidP="0034010C">
            <w:pPr>
              <w:pStyle w:val="TableText"/>
              <w:rPr>
                <w:lang w:val="fr-FR"/>
              </w:rPr>
            </w:pPr>
            <w:r>
              <w:rPr>
                <w:lang w:val="fr-FR"/>
              </w:rPr>
              <w:lastRenderedPageBreak/>
              <w:t>Fréquent</w:t>
            </w:r>
          </w:p>
        </w:tc>
        <w:tc>
          <w:tcPr>
            <w:tcW w:w="7669" w:type="dxa"/>
          </w:tcPr>
          <w:p w14:paraId="3536804E" w14:textId="56F40770" w:rsidR="00B5263D" w:rsidRPr="000E6DB0" w:rsidRDefault="00B5263D">
            <w:pPr>
              <w:pStyle w:val="TableText"/>
              <w:rPr>
                <w:lang w:val="fr-FR"/>
              </w:rPr>
            </w:pPr>
            <w:r w:rsidRPr="00DB722F">
              <w:rPr>
                <w:lang w:val="fr-FR"/>
              </w:rPr>
              <w:t xml:space="preserve">La menace considérée </w:t>
            </w:r>
            <w:r>
              <w:rPr>
                <w:lang w:val="fr-FR"/>
              </w:rPr>
              <w:t>peut apparaitre plusieurs fois dans la même journée</w:t>
            </w:r>
          </w:p>
        </w:tc>
      </w:tr>
      <w:tr w:rsidR="00B5263D" w:rsidRPr="00AA1FEF" w14:paraId="00A9C091" w14:textId="77777777" w:rsidTr="000C1610">
        <w:trPr>
          <w:trHeight w:val="454"/>
        </w:trPr>
        <w:tc>
          <w:tcPr>
            <w:tcW w:w="2249" w:type="dxa"/>
          </w:tcPr>
          <w:p w14:paraId="1B56F6F0" w14:textId="02A048EE" w:rsidR="00B5263D" w:rsidRDefault="00B5263D" w:rsidP="0034010C">
            <w:pPr>
              <w:pStyle w:val="TableText"/>
              <w:rPr>
                <w:lang w:val="fr-FR"/>
              </w:rPr>
            </w:pPr>
            <w:r>
              <w:rPr>
                <w:lang w:val="fr-FR"/>
              </w:rPr>
              <w:t>Probable</w:t>
            </w:r>
          </w:p>
        </w:tc>
        <w:tc>
          <w:tcPr>
            <w:tcW w:w="7669" w:type="dxa"/>
          </w:tcPr>
          <w:p w14:paraId="6A5CAEC6" w14:textId="74BAF57A" w:rsidR="00B5263D" w:rsidRPr="000E6DB0" w:rsidRDefault="00B5263D">
            <w:pPr>
              <w:pStyle w:val="TableText"/>
              <w:rPr>
                <w:lang w:val="fr-FR"/>
              </w:rPr>
            </w:pPr>
            <w:r w:rsidRPr="00A6105B">
              <w:rPr>
                <w:lang w:val="fr-FR"/>
              </w:rPr>
              <w:t xml:space="preserve">La menace considérée </w:t>
            </w:r>
            <w:r>
              <w:rPr>
                <w:lang w:val="fr-FR"/>
              </w:rPr>
              <w:t>peut apparaitre plusieurs fois dans le même mois</w:t>
            </w:r>
          </w:p>
        </w:tc>
      </w:tr>
      <w:tr w:rsidR="00B5263D" w:rsidRPr="00AA1FEF" w14:paraId="7281F14B" w14:textId="77777777" w:rsidTr="000C1610">
        <w:trPr>
          <w:trHeight w:val="454"/>
        </w:trPr>
        <w:tc>
          <w:tcPr>
            <w:tcW w:w="2249" w:type="dxa"/>
          </w:tcPr>
          <w:p w14:paraId="0B4D3DF7" w14:textId="6A10833E" w:rsidR="00B5263D" w:rsidRDefault="00B5263D" w:rsidP="0034010C">
            <w:pPr>
              <w:pStyle w:val="TableText"/>
              <w:rPr>
                <w:lang w:val="fr-FR"/>
              </w:rPr>
            </w:pPr>
            <w:r>
              <w:rPr>
                <w:lang w:val="fr-FR"/>
              </w:rPr>
              <w:t>Occasionnel</w:t>
            </w:r>
          </w:p>
        </w:tc>
        <w:tc>
          <w:tcPr>
            <w:tcW w:w="7669" w:type="dxa"/>
          </w:tcPr>
          <w:p w14:paraId="46A2E6ED" w14:textId="44E860E9" w:rsidR="00B5263D" w:rsidRPr="000E6DB0" w:rsidRDefault="00B5263D">
            <w:pPr>
              <w:pStyle w:val="TableText"/>
              <w:rPr>
                <w:lang w:val="fr-FR"/>
              </w:rPr>
            </w:pPr>
            <w:r w:rsidRPr="00A6105B">
              <w:rPr>
                <w:lang w:val="fr-FR"/>
              </w:rPr>
              <w:t xml:space="preserve">La menace considérée </w:t>
            </w:r>
            <w:r>
              <w:rPr>
                <w:lang w:val="fr-FR"/>
              </w:rPr>
              <w:t>peut apparaitre plusieurs fois dans la même année</w:t>
            </w:r>
          </w:p>
        </w:tc>
      </w:tr>
      <w:tr w:rsidR="00B5263D" w:rsidRPr="00AA1FEF" w14:paraId="73E8AC7D" w14:textId="77777777" w:rsidTr="000C1610">
        <w:trPr>
          <w:trHeight w:val="454"/>
        </w:trPr>
        <w:tc>
          <w:tcPr>
            <w:tcW w:w="2249" w:type="dxa"/>
          </w:tcPr>
          <w:p w14:paraId="7E12AEA6" w14:textId="4F69DAE5" w:rsidR="00B5263D" w:rsidRDefault="00B5263D" w:rsidP="0034010C">
            <w:pPr>
              <w:pStyle w:val="TableText"/>
              <w:rPr>
                <w:lang w:val="fr-FR"/>
              </w:rPr>
            </w:pPr>
            <w:r>
              <w:rPr>
                <w:lang w:val="fr-FR"/>
              </w:rPr>
              <w:t>Eloigné</w:t>
            </w:r>
          </w:p>
        </w:tc>
        <w:tc>
          <w:tcPr>
            <w:tcW w:w="7669" w:type="dxa"/>
          </w:tcPr>
          <w:p w14:paraId="2CCDF2CF" w14:textId="7D5698F0" w:rsidR="00B5263D" w:rsidRPr="000E6DB0" w:rsidRDefault="00B5263D">
            <w:pPr>
              <w:pStyle w:val="TableText"/>
              <w:rPr>
                <w:lang w:val="fr-FR"/>
              </w:rPr>
            </w:pPr>
            <w:r w:rsidRPr="00A6105B">
              <w:rPr>
                <w:lang w:val="fr-FR"/>
              </w:rPr>
              <w:t xml:space="preserve">La menace considérée </w:t>
            </w:r>
            <w:r>
              <w:rPr>
                <w:lang w:val="fr-FR"/>
              </w:rPr>
              <w:t>peut apparaitre plusieurs fois sur plusieurs années</w:t>
            </w:r>
          </w:p>
        </w:tc>
      </w:tr>
      <w:tr w:rsidR="00B5263D" w:rsidRPr="00AA1FEF" w14:paraId="1169582B" w14:textId="77777777" w:rsidTr="000C1610">
        <w:trPr>
          <w:trHeight w:val="454"/>
        </w:trPr>
        <w:tc>
          <w:tcPr>
            <w:tcW w:w="2249" w:type="dxa"/>
          </w:tcPr>
          <w:p w14:paraId="402E2794" w14:textId="584DEF7B" w:rsidR="00B5263D" w:rsidRDefault="00B5263D" w:rsidP="0034010C">
            <w:pPr>
              <w:pStyle w:val="TableText"/>
              <w:rPr>
                <w:lang w:val="fr-FR"/>
              </w:rPr>
            </w:pPr>
            <w:r>
              <w:rPr>
                <w:lang w:val="fr-FR"/>
              </w:rPr>
              <w:t>Improbable</w:t>
            </w:r>
          </w:p>
        </w:tc>
        <w:tc>
          <w:tcPr>
            <w:tcW w:w="7669" w:type="dxa"/>
          </w:tcPr>
          <w:p w14:paraId="39767B6A" w14:textId="6E32B31A" w:rsidR="00B5263D" w:rsidRPr="000E6DB0" w:rsidRDefault="00B5263D">
            <w:pPr>
              <w:pStyle w:val="TableText"/>
              <w:rPr>
                <w:lang w:val="fr-FR"/>
              </w:rPr>
            </w:pPr>
            <w:r>
              <w:rPr>
                <w:lang w:val="fr-FR"/>
              </w:rPr>
              <w:t xml:space="preserve">La menace considérée n’a pas été observée pendant des dizaines d’années </w:t>
            </w:r>
          </w:p>
        </w:tc>
      </w:tr>
      <w:bookmarkEnd w:id="60"/>
    </w:tbl>
    <w:p w14:paraId="1E559614" w14:textId="77777777" w:rsidR="00DA5976" w:rsidRDefault="00DA5976">
      <w:pPr>
        <w:spacing w:after="200" w:line="276" w:lineRule="auto"/>
        <w:rPr>
          <w:rFonts w:ascii="Calibri" w:eastAsiaTheme="majorEastAsia" w:hAnsi="Calibri" w:cstheme="majorBidi"/>
          <w:b/>
          <w:bCs/>
          <w:color w:val="09AEF0"/>
          <w:sz w:val="28"/>
          <w:lang w:val="fr-FR"/>
        </w:rPr>
      </w:pPr>
      <w:r w:rsidRPr="00A9315C">
        <w:rPr>
          <w:lang w:val="fr-FR"/>
        </w:rPr>
        <w:br w:type="page"/>
      </w:r>
    </w:p>
    <w:p w14:paraId="63D7A6BE" w14:textId="23A8D08E" w:rsidR="00A21D2A" w:rsidRPr="00A33A58" w:rsidRDefault="00A21D2A" w:rsidP="00AA1FEF">
      <w:pPr>
        <w:pStyle w:val="Titre3"/>
      </w:pPr>
      <w:bookmarkStart w:id="65" w:name="_Toc85550028"/>
      <w:r w:rsidRPr="003125E5">
        <w:lastRenderedPageBreak/>
        <w:t>Segments Sol et Spatial</w:t>
      </w:r>
      <w:bookmarkEnd w:id="65"/>
    </w:p>
    <w:p w14:paraId="6324A86E" w14:textId="77777777" w:rsidR="00A21D2A" w:rsidRDefault="00A21D2A" w:rsidP="00AA1FEF">
      <w:pPr>
        <w:pStyle w:val="Titre4"/>
      </w:pPr>
      <w:r w:rsidRPr="003125E5">
        <w:t>Non intentionnelle</w:t>
      </w:r>
    </w:p>
    <w:p w14:paraId="334F9D11" w14:textId="77777777" w:rsidR="007747DB" w:rsidRDefault="007747DB">
      <w:pPr>
        <w:pStyle w:val="SubtitleText"/>
        <w:rPr>
          <w:lang w:val="fr-FR"/>
        </w:rPr>
      </w:pPr>
      <w:r>
        <w:rPr>
          <w:lang w:val="fr-FR"/>
        </w:rPr>
        <w:t>Menace de type 1</w:t>
      </w:r>
      <w:r w:rsidRPr="00D67304">
        <w:rPr>
          <w:lang w:val="fr-FR"/>
        </w:rPr>
        <w:t xml:space="preserve"> : </w:t>
      </w:r>
      <w:r>
        <w:rPr>
          <w:lang w:val="fr-FR"/>
        </w:rPr>
        <w:t xml:space="preserve">Panne majeure d’un satellite </w:t>
      </w:r>
    </w:p>
    <w:p w14:paraId="104955EB" w14:textId="5A61A272" w:rsidR="007747DB" w:rsidRPr="00D67304" w:rsidRDefault="007747DB">
      <w:pPr>
        <w:pStyle w:val="Texte"/>
        <w:rPr>
          <w:b/>
          <w:u w:val="single"/>
          <w:lang w:val="fr-FR"/>
        </w:rPr>
      </w:pPr>
      <w:r>
        <w:rPr>
          <w:lang w:val="fr-FR"/>
        </w:rPr>
        <w:t xml:space="preserve">Une panne satellite majeure se produit lorsque l’erreur </w:t>
      </w:r>
      <w:r w:rsidRPr="00053BDF">
        <w:rPr>
          <w:lang w:val="fr-FR"/>
        </w:rPr>
        <w:t xml:space="preserve">en distance </w:t>
      </w:r>
      <w:r>
        <w:rPr>
          <w:lang w:val="fr-FR"/>
        </w:rPr>
        <w:t>sur le</w:t>
      </w:r>
      <w:r w:rsidRPr="00053BDF">
        <w:rPr>
          <w:lang w:val="fr-FR"/>
        </w:rPr>
        <w:t xml:space="preserve"> signal émis par un satellite valide</w:t>
      </w:r>
      <w:r>
        <w:rPr>
          <w:lang w:val="fr-FR"/>
        </w:rPr>
        <w:t xml:space="preserve"> est</w:t>
      </w:r>
      <w:r w:rsidRPr="00053BDF">
        <w:rPr>
          <w:lang w:val="fr-FR"/>
        </w:rPr>
        <w:t xml:space="preserve"> </w:t>
      </w:r>
      <w:r>
        <w:rPr>
          <w:lang w:val="fr-FR"/>
        </w:rPr>
        <w:t>considérée comme intolérable car supérieure à 4,42 fois l’erreur nominale (User Range Accuracy) ou supérieure à 30 mètres. Ces pannes peuvent avoir diverses origines comme une défaillance de l’horloge satellite, de mauvaises données de navigation (correction d’horloge, éphémérides) transmises par le satellite, ou même un impact avec des débris spatiaux.</w:t>
      </w:r>
    </w:p>
    <w:p w14:paraId="6871C972" w14:textId="77777777" w:rsidR="007747DB" w:rsidRPr="00341A03" w:rsidRDefault="007747DB">
      <w:pPr>
        <w:pStyle w:val="Bullet1"/>
      </w:pPr>
      <w:r>
        <w:rPr>
          <w:b/>
        </w:rPr>
        <w:t>Gravité</w:t>
      </w:r>
      <w:r w:rsidRPr="00341A03">
        <w:t xml:space="preserve"> : </w:t>
      </w:r>
      <w:r>
        <w:t xml:space="preserve">Significative - Biais d’erreur important </w:t>
      </w:r>
      <w:r w:rsidRPr="00552714">
        <w:t xml:space="preserve">sur les informations de </w:t>
      </w:r>
      <w:r>
        <w:t>position et de temps</w:t>
      </w:r>
      <w:r w:rsidRPr="00552714">
        <w:t xml:space="preserve"> fournies par les récepteurs GNSS</w:t>
      </w:r>
      <w:r w:rsidRPr="00552714" w:rsidDel="00850CF9">
        <w:t xml:space="preserve"> </w:t>
      </w:r>
    </w:p>
    <w:p w14:paraId="704A19A4" w14:textId="77777777" w:rsidR="007747DB" w:rsidRPr="00A24CB6" w:rsidRDefault="007747DB">
      <w:pPr>
        <w:pStyle w:val="Bullet1"/>
      </w:pPr>
      <w:r w:rsidRPr="00E54E98">
        <w:rPr>
          <w:b/>
        </w:rPr>
        <w:t>Zone</w:t>
      </w:r>
      <w:r w:rsidRPr="00341A03">
        <w:t xml:space="preserve"> : </w:t>
      </w:r>
      <w:r w:rsidRPr="006D5DB2">
        <w:t>Large</w:t>
      </w:r>
      <w:r>
        <w:t xml:space="preserve"> </w:t>
      </w:r>
      <w:r w:rsidRPr="00A24CB6">
        <w:t>– mondiale</w:t>
      </w:r>
    </w:p>
    <w:p w14:paraId="65C692C0" w14:textId="0B176549" w:rsidR="007747DB" w:rsidRPr="00A24CB6" w:rsidRDefault="007747DB">
      <w:pPr>
        <w:pStyle w:val="Bullet1"/>
      </w:pPr>
      <w:r w:rsidRPr="00565CE8">
        <w:rPr>
          <w:b/>
          <w:bCs/>
        </w:rPr>
        <w:t>Durée :</w:t>
      </w:r>
      <w:r w:rsidRPr="00A24CB6">
        <w:t xml:space="preserve"> </w:t>
      </w:r>
      <w:r>
        <w:t>Limitée</w:t>
      </w:r>
      <w:r w:rsidRPr="00A24CB6">
        <w:t xml:space="preserve"> – la durée moyenne d’une panne satellite est donnée par le temps moyen requis pour </w:t>
      </w:r>
      <w:r>
        <w:t>sa</w:t>
      </w:r>
      <w:r w:rsidRPr="00A24CB6">
        <w:t xml:space="preserve"> restauration (MTTR) qui est d’approximativement 37 heures pour la constellation GPS.</w:t>
      </w:r>
    </w:p>
    <w:p w14:paraId="0DF8B86E" w14:textId="262A80E8" w:rsidR="007747DB" w:rsidRPr="00A24CB6" w:rsidRDefault="007747DB">
      <w:pPr>
        <w:pStyle w:val="Bullet1"/>
      </w:pPr>
      <w:r w:rsidRPr="00AC1D46">
        <w:rPr>
          <w:b/>
        </w:rPr>
        <w:t>Probabilité d’occurrence</w:t>
      </w:r>
      <w:r w:rsidRPr="00A24CB6">
        <w:t xml:space="preserve"> : Occasionnel – la probabilité d’occurrence d’une panne satellite est de l’ordre de trois fois par an en considérant une constellation GPS composée de 24 satellites. </w:t>
      </w:r>
      <w:r>
        <w:t>En effet, l</w:t>
      </w:r>
      <w:r w:rsidRPr="00A24CB6">
        <w:t>a probabilité</w:t>
      </w:r>
      <w:r>
        <w:t xml:space="preserve"> d’occurrence</w:t>
      </w:r>
      <w:r w:rsidRPr="00A24CB6">
        <w:t xml:space="preserve"> d’une panne</w:t>
      </w:r>
      <w:r>
        <w:t>,</w:t>
      </w:r>
      <w:r w:rsidRPr="00A24CB6">
        <w:t xml:space="preserve"> par satellite GPS et par heure</w:t>
      </w:r>
      <w:r>
        <w:t>,</w:t>
      </w:r>
      <w:r w:rsidRPr="00A24CB6">
        <w:t xml:space="preserve"> est officiellement </w:t>
      </w:r>
      <w:r>
        <w:t>inférieure à</w:t>
      </w:r>
      <w:r w:rsidRPr="00A24CB6">
        <w:t xml:space="preserve"> </w:t>
      </w:r>
      <m:oMath>
        <m: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w:rPr>
            <w:rStyle w:val="Appelnotedebasdep"/>
            <w:rFonts w:ascii="Cambria Math" w:hAnsi="Cambria Math"/>
            <w:i/>
          </w:rPr>
          <w:footnoteReference w:id="20"/>
        </m:r>
      </m:oMath>
      <w:r w:rsidRPr="00A24CB6">
        <w:t xml:space="preserve">. Il n’est à l’heure actuelle pas possible d’estimer cette probabilité pour la constellation Galileo qui </w:t>
      </w:r>
      <w:r>
        <w:t>n’est à l’heure actuelle pas totalement opérationnelle</w:t>
      </w:r>
      <w:r w:rsidRPr="00A24CB6">
        <w:t>.</w:t>
      </w:r>
    </w:p>
    <w:p w14:paraId="19C7FDEC" w14:textId="77777777" w:rsidR="007747DB" w:rsidRDefault="007747DB">
      <w:pPr>
        <w:pStyle w:val="Bullet1"/>
      </w:pPr>
      <w:r w:rsidRPr="00AC1D46">
        <w:rPr>
          <w:b/>
        </w:rPr>
        <w:t>Exemples</w:t>
      </w:r>
      <w:r w:rsidRPr="00A24CB6">
        <w:t xml:space="preserve"> : Panne d’horloge satellite GPS.</w:t>
      </w:r>
      <w:r>
        <w:tab/>
      </w:r>
      <w:r w:rsidRPr="00A24CB6">
        <w:br/>
        <w:t>Une panne d’horloge majeure s’est produite le 1er janvier 2004 à bord du satellite GPS PRN23 et son signal a été quand</w:t>
      </w:r>
      <w:r w:rsidRPr="00336FA5">
        <w:t xml:space="preserve"> même transmis pendant plusieurs heures. L’information de mauvaise santé contenue dans le message de navigation du satellite, en vue de son utilisation par les récepteurs pour écarter les mesures correspondantes du calcul de la solution de navigation</w:t>
      </w:r>
      <w:r>
        <w:t>,</w:t>
      </w:r>
      <w:r w:rsidRPr="00336FA5">
        <w:t xml:space="preserve"> n’a été reçue que plusieurs heures après le début de l’incident.</w:t>
      </w:r>
      <w:r>
        <w:t xml:space="preserve"> </w:t>
      </w:r>
    </w:p>
    <w:p w14:paraId="3C73D924" w14:textId="77777777" w:rsidR="007747DB" w:rsidRPr="00E54E98" w:rsidRDefault="007747DB">
      <w:pPr>
        <w:pStyle w:val="SubtitleText"/>
        <w:rPr>
          <w:lang w:val="fr-FR"/>
        </w:rPr>
      </w:pPr>
      <w:r w:rsidRPr="00A6105B">
        <w:rPr>
          <w:lang w:val="fr-FR"/>
        </w:rPr>
        <w:t xml:space="preserve">Menace de type 2 : </w:t>
      </w:r>
      <w:r>
        <w:rPr>
          <w:lang w:val="fr-FR"/>
        </w:rPr>
        <w:t>Défaillance</w:t>
      </w:r>
      <w:r w:rsidRPr="00D34B77">
        <w:rPr>
          <w:lang w:val="fr-FR"/>
        </w:rPr>
        <w:t xml:space="preserve"> </w:t>
      </w:r>
      <w:r>
        <w:rPr>
          <w:lang w:val="fr-FR"/>
        </w:rPr>
        <w:t>mineure d’un</w:t>
      </w:r>
      <w:r w:rsidRPr="00A6105B">
        <w:rPr>
          <w:lang w:val="fr-FR"/>
        </w:rPr>
        <w:t xml:space="preserve"> </w:t>
      </w:r>
      <w:r>
        <w:rPr>
          <w:lang w:val="fr-FR"/>
        </w:rPr>
        <w:t xml:space="preserve">satellite </w:t>
      </w:r>
    </w:p>
    <w:p w14:paraId="435DFC3D" w14:textId="213C6C75" w:rsidR="007747DB" w:rsidRDefault="007747DB">
      <w:pPr>
        <w:pStyle w:val="Bullet1"/>
        <w:numPr>
          <w:ilvl w:val="0"/>
          <w:numId w:val="0"/>
        </w:numPr>
      </w:pPr>
      <w:r>
        <w:t xml:space="preserve">Des défaillances mineures de satellites peuvent également se produire, elles ont un effet bien plus modéré sur le modèle nominal d’erreur qui est de l’ordre de quelques dizaines de centimètres. Ces pannes mineures peuvent avoir de multiples origines : biais inter-fréquences, mauvaise qualité de signal (distorsions et déformation du signal, incohérences entre code et porteuse), ou un biais d’antenne. </w:t>
      </w:r>
    </w:p>
    <w:p w14:paraId="07A298EA" w14:textId="77777777" w:rsidR="007747DB" w:rsidRPr="00E54E98" w:rsidRDefault="007747DB">
      <w:pPr>
        <w:pStyle w:val="Bullet1"/>
        <w:rPr>
          <w:b/>
        </w:rPr>
      </w:pPr>
      <w:r>
        <w:rPr>
          <w:b/>
        </w:rPr>
        <w:t xml:space="preserve">Gravité </w:t>
      </w:r>
      <w:r w:rsidRPr="00E54E98">
        <w:rPr>
          <w:b/>
        </w:rPr>
        <w:t>:</w:t>
      </w:r>
      <w:r w:rsidRPr="00E54E98">
        <w:t xml:space="preserve"> </w:t>
      </w:r>
      <w:r>
        <w:t>Mineure</w:t>
      </w:r>
      <w:r w:rsidRPr="00E54E98">
        <w:t xml:space="preserve"> – biais d’erreur faible (dizaines de </w:t>
      </w:r>
      <w:r w:rsidRPr="00D62D74">
        <w:t>centimètres</w:t>
      </w:r>
      <w:r w:rsidRPr="00E54E98">
        <w:t>)</w:t>
      </w:r>
      <w:r>
        <w:t xml:space="preserve"> </w:t>
      </w:r>
      <w:r w:rsidRPr="00552714">
        <w:t xml:space="preserve">sur les informations de </w:t>
      </w:r>
      <w:r>
        <w:t>position et de temps</w:t>
      </w:r>
      <w:r w:rsidRPr="00552714">
        <w:t xml:space="preserve"> fournies par les récepteurs GNSS</w:t>
      </w:r>
    </w:p>
    <w:p w14:paraId="03D0F9F1" w14:textId="77777777" w:rsidR="007747DB" w:rsidRPr="00E54E98" w:rsidRDefault="007747DB">
      <w:pPr>
        <w:pStyle w:val="Bullet1"/>
      </w:pPr>
      <w:r>
        <w:rPr>
          <w:b/>
        </w:rPr>
        <w:lastRenderedPageBreak/>
        <w:t xml:space="preserve">Zone : </w:t>
      </w:r>
      <w:r w:rsidRPr="006D5DB2">
        <w:t xml:space="preserve">Large </w:t>
      </w:r>
      <w:r w:rsidRPr="00A24CB6">
        <w:t>– mondiale</w:t>
      </w:r>
    </w:p>
    <w:p w14:paraId="0311371F" w14:textId="77777777" w:rsidR="007747DB" w:rsidRPr="00E54E98" w:rsidRDefault="007747DB">
      <w:pPr>
        <w:pStyle w:val="Bullet1"/>
        <w:rPr>
          <w:b/>
        </w:rPr>
      </w:pPr>
      <w:r w:rsidRPr="00E54E98">
        <w:rPr>
          <w:b/>
        </w:rPr>
        <w:t>Durée</w:t>
      </w:r>
      <w:r>
        <w:rPr>
          <w:b/>
        </w:rPr>
        <w:t xml:space="preserve"> </w:t>
      </w:r>
      <w:r w:rsidRPr="00E54E98">
        <w:rPr>
          <w:b/>
        </w:rPr>
        <w:t xml:space="preserve">: </w:t>
      </w:r>
      <w:r>
        <w:t>Longue (plusieurs jours) – ces défaillances sont plus difficiles à détecter et peuvent ne pas être corrigées pendant une très longue période.</w:t>
      </w:r>
    </w:p>
    <w:p w14:paraId="467C45F3" w14:textId="5D7288B1" w:rsidR="007747DB" w:rsidRPr="00E54E98" w:rsidRDefault="007747DB">
      <w:pPr>
        <w:pStyle w:val="Bullet1"/>
        <w:spacing w:before="240"/>
        <w:rPr>
          <w:b/>
        </w:rPr>
      </w:pPr>
      <w:r w:rsidRPr="00A6105B">
        <w:rPr>
          <w:b/>
        </w:rPr>
        <w:t>Probabilité d’occurrence</w:t>
      </w:r>
      <w:r>
        <w:rPr>
          <w:b/>
        </w:rPr>
        <w:t> :</w:t>
      </w:r>
      <w:r w:rsidRPr="00E54E98">
        <w:t xml:space="preserve"> </w:t>
      </w:r>
      <w:r>
        <w:t>Occasionnel – la probabilité d’un tel évènement est considérée comme du même ordre qu’une panne majeure de satellite</w:t>
      </w:r>
    </w:p>
    <w:p w14:paraId="5FABD063" w14:textId="698CF562" w:rsidR="007747DB" w:rsidRDefault="007747DB">
      <w:pPr>
        <w:pStyle w:val="SubtitleText"/>
        <w:rPr>
          <w:lang w:val="fr-FR"/>
        </w:rPr>
      </w:pPr>
      <w:r w:rsidRPr="00C10196">
        <w:rPr>
          <w:lang w:val="fr-FR"/>
        </w:rPr>
        <w:t>Menace de type 3</w:t>
      </w:r>
      <w:r w:rsidRPr="00E54E98">
        <w:rPr>
          <w:lang w:val="fr-FR"/>
        </w:rPr>
        <w:t xml:space="preserve"> : Panne </w:t>
      </w:r>
      <w:r w:rsidR="009C4BCB">
        <w:rPr>
          <w:lang w:val="fr-FR"/>
        </w:rPr>
        <w:t xml:space="preserve">de </w:t>
      </w:r>
      <w:r>
        <w:rPr>
          <w:lang w:val="fr-FR"/>
        </w:rPr>
        <w:t>constellation</w:t>
      </w:r>
    </w:p>
    <w:p w14:paraId="5D665947" w14:textId="77777777" w:rsidR="007747DB" w:rsidRPr="00E54E98" w:rsidRDefault="007747DB">
      <w:pPr>
        <w:pStyle w:val="Texte"/>
        <w:rPr>
          <w:b/>
          <w:u w:val="single"/>
          <w:lang w:val="fr-FR"/>
        </w:rPr>
      </w:pPr>
      <w:r>
        <w:rPr>
          <w:lang w:val="fr-FR"/>
        </w:rPr>
        <w:t>Une panne de constellation est caractérisée par une panne majeure qui affecte plusieurs satellites en même temps. Ce type de panne est souvent causé par une m</w:t>
      </w:r>
      <w:r w:rsidRPr="00237C79">
        <w:rPr>
          <w:lang w:val="fr-FR"/>
        </w:rPr>
        <w:t xml:space="preserve">auvaise mise à jour du segment sol </w:t>
      </w:r>
      <w:r>
        <w:rPr>
          <w:lang w:val="fr-FR"/>
        </w:rPr>
        <w:t>ou une constellation dégradée.</w:t>
      </w:r>
    </w:p>
    <w:p w14:paraId="3A7BE78A" w14:textId="244BB329" w:rsidR="007747DB" w:rsidRDefault="007747DB">
      <w:pPr>
        <w:pStyle w:val="Bullet1"/>
      </w:pPr>
      <w:r>
        <w:rPr>
          <w:b/>
        </w:rPr>
        <w:t xml:space="preserve">Gravité </w:t>
      </w:r>
      <w:r>
        <w:t xml:space="preserve">: Grave – des biais d’erreur très important peuvent apparaitre </w:t>
      </w:r>
      <w:r w:rsidRPr="00552714">
        <w:t xml:space="preserve">sur les informations de </w:t>
      </w:r>
      <w:r>
        <w:t>position et de temps</w:t>
      </w:r>
      <w:r w:rsidRPr="00552714">
        <w:t xml:space="preserve"> fournies par les récepteurs GNSS</w:t>
      </w:r>
    </w:p>
    <w:p w14:paraId="3E6E5E71" w14:textId="77777777" w:rsidR="007747DB" w:rsidRPr="00E54E98" w:rsidRDefault="007747DB">
      <w:pPr>
        <w:pStyle w:val="Bullet1"/>
      </w:pPr>
      <w:r w:rsidRPr="00A6105B">
        <w:rPr>
          <w:b/>
        </w:rPr>
        <w:t>Zone</w:t>
      </w:r>
      <w:r>
        <w:rPr>
          <w:b/>
        </w:rPr>
        <w:t xml:space="preserve"> : </w:t>
      </w:r>
      <w:r w:rsidRPr="006D5DB2">
        <w:t>Large</w:t>
      </w:r>
      <w:r>
        <w:t xml:space="preserve"> </w:t>
      </w:r>
      <w:r w:rsidRPr="00A24CB6">
        <w:t xml:space="preserve">– </w:t>
      </w:r>
      <w:r w:rsidRPr="006D5DB2">
        <w:t>mondiale</w:t>
      </w:r>
    </w:p>
    <w:p w14:paraId="2B29EF91" w14:textId="77777777" w:rsidR="007747DB" w:rsidRPr="00E54E98" w:rsidRDefault="007747DB">
      <w:pPr>
        <w:pStyle w:val="Bullet1"/>
      </w:pPr>
      <w:r w:rsidRPr="00A6105B">
        <w:rPr>
          <w:b/>
        </w:rPr>
        <w:t>Durée</w:t>
      </w:r>
      <w:r>
        <w:rPr>
          <w:b/>
        </w:rPr>
        <w:t xml:space="preserve"> : </w:t>
      </w:r>
      <w:r>
        <w:t>Limitée</w:t>
      </w:r>
    </w:p>
    <w:p w14:paraId="02D85157" w14:textId="77777777" w:rsidR="007747DB" w:rsidRPr="00DF0100" w:rsidRDefault="007747DB">
      <w:pPr>
        <w:pStyle w:val="Bullet1"/>
      </w:pPr>
      <w:r w:rsidRPr="00DF0100">
        <w:rPr>
          <w:b/>
        </w:rPr>
        <w:t xml:space="preserve">Probabilité d’occurrence : </w:t>
      </w:r>
      <w:r>
        <w:t>Eloigné</w:t>
      </w:r>
    </w:p>
    <w:p w14:paraId="3FB52AE8" w14:textId="3FDF35F3" w:rsidR="007747DB" w:rsidRDefault="007747DB">
      <w:pPr>
        <w:pStyle w:val="Bullet1"/>
      </w:pPr>
      <w:r w:rsidRPr="00A6105B">
        <w:rPr>
          <w:b/>
        </w:rPr>
        <w:t>Exemples</w:t>
      </w:r>
      <w:r>
        <w:t xml:space="preserve"> : </w:t>
      </w:r>
      <w:r w:rsidRPr="003E2484">
        <w:t>Anomalie du GPS ayant affecté la communauté mondiale des utilisateurs de l’heure GNSS le 26 janvier 2016</w:t>
      </w:r>
      <w:r>
        <w:rPr>
          <w:rStyle w:val="Appelnotedebasdep"/>
        </w:rPr>
        <w:footnoteReference w:id="21"/>
      </w:r>
      <w:r w:rsidRPr="003E2484">
        <w:t>.</w:t>
      </w:r>
      <w:r>
        <w:tab/>
      </w:r>
      <w:r>
        <w:br/>
      </w:r>
      <w:r w:rsidRPr="003E2484">
        <w:t>Des utilisateurs et des entreprises ont fait l’expérience de problèmes de synchronisation et de datation GNSS après que le 26 janvier 2016, 15 satellites GPS aient diffusé des signaux de synchronisation entachés d’une erreur de 13 microsecondes par rapport aux spécifications</w:t>
      </w:r>
      <w:r w:rsidR="00132ED2">
        <w:t xml:space="preserve"> de </w:t>
      </w:r>
      <w:r w:rsidR="00557B3E">
        <w:t>l’ordre</w:t>
      </w:r>
      <w:r w:rsidR="00132ED2">
        <w:t xml:space="preserve"> de </w:t>
      </w:r>
      <w:r w:rsidR="00557B3E">
        <w:t>30</w:t>
      </w:r>
      <w:r w:rsidR="00132ED2">
        <w:t xml:space="preserve"> nanoseconde</w:t>
      </w:r>
      <w:r w:rsidR="00557B3E">
        <w:t>s</w:t>
      </w:r>
      <w:r w:rsidRPr="003E2484">
        <w:t>. Le d</w:t>
      </w:r>
      <w:r>
        <w:t>y</w:t>
      </w:r>
      <w:r w:rsidRPr="003E2484">
        <w:t xml:space="preserve">sfonctionnement a commencé lorsque le processus de mise hors service de l'ancien satellite GPS SVN 23 a affecté le logiciel du segment sol, puis le bon fonctionnement </w:t>
      </w:r>
      <w:r>
        <w:t xml:space="preserve">des </w:t>
      </w:r>
      <w:r w:rsidRPr="003E2484">
        <w:t>autres satellites de la constellation GPS. Même si le problème a été résolu en 6 heures, les impacts étaient encore visibles 12 heures après la fin de l’incident. Les opérateurs de télécommunications dépendants du GNSS et sans systèmes de secours résilients ont été impactés par cette anomalie.</w:t>
      </w:r>
    </w:p>
    <w:p w14:paraId="6D18C541" w14:textId="0336B918" w:rsidR="00A21D2A" w:rsidRDefault="00A21D2A" w:rsidP="00AA1FEF">
      <w:pPr>
        <w:pStyle w:val="Titre4"/>
      </w:pPr>
      <w:r w:rsidRPr="003125E5">
        <w:t>Naturelle</w:t>
      </w:r>
    </w:p>
    <w:p w14:paraId="4407EFE2" w14:textId="77777777" w:rsidR="007747DB" w:rsidRPr="00523A35" w:rsidRDefault="007747DB">
      <w:pPr>
        <w:pStyle w:val="SubtitleText"/>
        <w:rPr>
          <w:lang w:val="fr-FR"/>
        </w:rPr>
      </w:pPr>
      <w:r>
        <w:rPr>
          <w:lang w:val="fr-FR"/>
        </w:rPr>
        <w:t>Menace</w:t>
      </w:r>
      <w:r w:rsidRPr="00523A35">
        <w:rPr>
          <w:lang w:val="fr-FR"/>
        </w:rPr>
        <w:t xml:space="preserve"> de type </w:t>
      </w:r>
      <w:r>
        <w:rPr>
          <w:lang w:val="fr-FR"/>
        </w:rPr>
        <w:t>4</w:t>
      </w:r>
      <w:r w:rsidRPr="00523A35">
        <w:rPr>
          <w:lang w:val="fr-FR"/>
        </w:rPr>
        <w:t xml:space="preserve"> : </w:t>
      </w:r>
      <w:r>
        <w:rPr>
          <w:lang w:val="fr-FR"/>
        </w:rPr>
        <w:t>Evènements solaires extrêmes</w:t>
      </w:r>
    </w:p>
    <w:p w14:paraId="7F8A9D12" w14:textId="77777777" w:rsidR="007747DB" w:rsidRPr="006522EA" w:rsidRDefault="007747DB">
      <w:pPr>
        <w:pStyle w:val="Bullet1"/>
      </w:pPr>
      <w:r>
        <w:rPr>
          <w:b/>
        </w:rPr>
        <w:t>Gravité</w:t>
      </w:r>
      <w:r w:rsidRPr="00341A03">
        <w:t xml:space="preserve"> </w:t>
      </w:r>
      <w:r w:rsidRPr="00523A35">
        <w:t xml:space="preserve">: </w:t>
      </w:r>
      <w:r w:rsidRPr="006522EA">
        <w:t>Critique - Anomalies de fonctionnement des satellites avec possibles répercussions critiques sur le fonctionnement des récepteurs GNSS</w:t>
      </w:r>
      <w:r>
        <w:t xml:space="preserve"> sans moyen de détection pour l’utilisateur</w:t>
      </w:r>
    </w:p>
    <w:p w14:paraId="03B8B1EE" w14:textId="77777777" w:rsidR="007747DB" w:rsidRPr="006522EA" w:rsidRDefault="007747DB">
      <w:pPr>
        <w:pStyle w:val="Bullet1"/>
      </w:pPr>
      <w:r w:rsidRPr="00567089">
        <w:rPr>
          <w:b/>
          <w:bCs/>
        </w:rPr>
        <w:t>Zone</w:t>
      </w:r>
      <w:r w:rsidRPr="006522EA">
        <w:t xml:space="preserve"> : Large </w:t>
      </w:r>
      <w:r w:rsidRPr="00A24CB6">
        <w:t xml:space="preserve">– </w:t>
      </w:r>
      <w:r w:rsidRPr="006522EA">
        <w:t>mondiale</w:t>
      </w:r>
    </w:p>
    <w:p w14:paraId="5F8EAAA3" w14:textId="77777777" w:rsidR="007747DB" w:rsidRPr="006522EA" w:rsidRDefault="007747DB">
      <w:pPr>
        <w:pStyle w:val="Bullet1"/>
      </w:pPr>
      <w:r w:rsidRPr="00567089">
        <w:rPr>
          <w:b/>
          <w:bCs/>
        </w:rPr>
        <w:lastRenderedPageBreak/>
        <w:t>Durée</w:t>
      </w:r>
      <w:r w:rsidRPr="006522EA">
        <w:t xml:space="preserve"> : Longue </w:t>
      </w:r>
      <w:r w:rsidRPr="00A24CB6">
        <w:t xml:space="preserve">– </w:t>
      </w:r>
      <w:r w:rsidRPr="006522EA">
        <w:t>les périodes de tempête solaires peuvent s’étaler sur plusieurs mois</w:t>
      </w:r>
    </w:p>
    <w:p w14:paraId="7F350B60" w14:textId="77777777" w:rsidR="007747DB" w:rsidRPr="00523A35" w:rsidRDefault="007747DB">
      <w:pPr>
        <w:pStyle w:val="Bullet1"/>
      </w:pPr>
      <w:r w:rsidRPr="00567089">
        <w:rPr>
          <w:b/>
          <w:bCs/>
        </w:rPr>
        <w:t>Probabilité d’occurrence</w:t>
      </w:r>
      <w:r w:rsidRPr="006522EA">
        <w:t xml:space="preserve"> : Eloigné</w:t>
      </w:r>
      <w:r w:rsidRPr="00523A35" w:rsidDel="002A6684">
        <w:t xml:space="preserve"> </w:t>
      </w:r>
    </w:p>
    <w:p w14:paraId="31024BC0" w14:textId="77777777" w:rsidR="007747DB" w:rsidRPr="00523A35" w:rsidRDefault="007747DB">
      <w:pPr>
        <w:pStyle w:val="Bullet1"/>
      </w:pPr>
      <w:r w:rsidRPr="00E54E98">
        <w:rPr>
          <w:b/>
        </w:rPr>
        <w:t>Exemples</w:t>
      </w:r>
      <w:r w:rsidRPr="00523A35">
        <w:t xml:space="preserve"> : </w:t>
      </w:r>
      <w:r>
        <w:t>Tempêtes solaires d’octobre/novembre 2003</w:t>
      </w:r>
      <w:r>
        <w:tab/>
      </w:r>
      <w:r>
        <w:br/>
      </w:r>
      <w:r w:rsidRPr="00523A35">
        <w:t xml:space="preserve">Des anomalies de fonctionnement </w:t>
      </w:r>
      <w:r>
        <w:t xml:space="preserve">liées à ces tempêtes </w:t>
      </w:r>
      <w:r w:rsidRPr="00523A35">
        <w:t>ont été observées sur les 2/3 des satellites de la NASA</w:t>
      </w:r>
      <w:r w:rsidRPr="00523A35">
        <w:rPr>
          <w:rStyle w:val="Appelnotedebasdep"/>
        </w:rPr>
        <w:footnoteReference w:id="22"/>
      </w:r>
      <w:r>
        <w:t>.</w:t>
      </w:r>
    </w:p>
    <w:p w14:paraId="5EE713D2" w14:textId="77777777" w:rsidR="00A21D2A" w:rsidRPr="00A33A58" w:rsidRDefault="00A21D2A" w:rsidP="00AA1FEF">
      <w:pPr>
        <w:pStyle w:val="Titre3"/>
      </w:pPr>
      <w:bookmarkStart w:id="66" w:name="_Toc85550029"/>
      <w:r w:rsidRPr="003125E5">
        <w:t>Signal (Segment Utilisateur)</w:t>
      </w:r>
      <w:bookmarkEnd w:id="66"/>
    </w:p>
    <w:p w14:paraId="61F057FF" w14:textId="77777777" w:rsidR="00A21D2A" w:rsidRDefault="00A21D2A" w:rsidP="00AA1FEF">
      <w:pPr>
        <w:pStyle w:val="Titre4"/>
      </w:pPr>
      <w:r w:rsidRPr="003125E5">
        <w:t>Intentionnelle</w:t>
      </w:r>
    </w:p>
    <w:p w14:paraId="6259DEB9" w14:textId="7361BEFB" w:rsidR="00A21D2A" w:rsidRDefault="00A21D2A" w:rsidP="00AA1FEF">
      <w:pPr>
        <w:pStyle w:val="Titre5"/>
      </w:pPr>
      <w:r w:rsidRPr="00906C84">
        <w:t>Le brouillage</w:t>
      </w:r>
    </w:p>
    <w:p w14:paraId="26CAF29B" w14:textId="4FDA7620" w:rsidR="007747DB" w:rsidRPr="00D51963" w:rsidRDefault="007747DB">
      <w:pPr>
        <w:pStyle w:val="SubtitleText"/>
        <w:rPr>
          <w:lang w:val="fr-FR"/>
        </w:rPr>
      </w:pPr>
      <w:r>
        <w:rPr>
          <w:lang w:val="fr-FR"/>
        </w:rPr>
        <w:t>Menace</w:t>
      </w:r>
      <w:r w:rsidRPr="00D51963">
        <w:rPr>
          <w:lang w:val="fr-FR"/>
        </w:rPr>
        <w:t xml:space="preserve"> de type </w:t>
      </w:r>
      <w:r>
        <w:rPr>
          <w:lang w:val="fr-FR"/>
        </w:rPr>
        <w:t>5</w:t>
      </w:r>
      <w:r w:rsidRPr="00D51963">
        <w:rPr>
          <w:lang w:val="fr-FR"/>
        </w:rPr>
        <w:t xml:space="preserve"> : </w:t>
      </w:r>
      <w:r>
        <w:rPr>
          <w:lang w:val="fr-FR"/>
        </w:rPr>
        <w:t xml:space="preserve">Brouillage fixe à des fins de protection </w:t>
      </w:r>
      <w:r w:rsidR="00305DAC">
        <w:rPr>
          <w:lang w:val="fr-FR"/>
        </w:rPr>
        <w:t xml:space="preserve">de la vie privée ou </w:t>
      </w:r>
      <w:r>
        <w:rPr>
          <w:lang w:val="fr-FR"/>
        </w:rPr>
        <w:t>d’actions illégales</w:t>
      </w:r>
    </w:p>
    <w:p w14:paraId="52C9E439" w14:textId="2DFA80CA" w:rsidR="007747DB" w:rsidRDefault="007747DB">
      <w:pPr>
        <w:pStyle w:val="Bullet1"/>
      </w:pPr>
      <w:r w:rsidRPr="00DB722F">
        <w:rPr>
          <w:b/>
        </w:rPr>
        <w:t>Objectif</w:t>
      </w:r>
      <w:r w:rsidRPr="00906C84">
        <w:t xml:space="preserve"> : Per</w:t>
      </w:r>
      <w:r w:rsidRPr="00782AA2">
        <w:t xml:space="preserve">turbation du fonctionnement </w:t>
      </w:r>
      <w:r>
        <w:t>de tous les</w:t>
      </w:r>
      <w:r w:rsidRPr="00906C84">
        <w:t xml:space="preserve"> récepteurs</w:t>
      </w:r>
      <w:r>
        <w:t xml:space="preserve"> GNSS sur une zone donnée</w:t>
      </w:r>
      <w:r w:rsidRPr="00906C84">
        <w:t xml:space="preserve"> </w:t>
      </w:r>
      <w:r>
        <w:t xml:space="preserve">afin </w:t>
      </w:r>
      <w:r w:rsidRPr="007514AB">
        <w:t>d’empêcher</w:t>
      </w:r>
      <w:r>
        <w:t xml:space="preserve"> l’utilisation de moyens de surveillance (drone, etc.) </w:t>
      </w:r>
    </w:p>
    <w:p w14:paraId="2645363A" w14:textId="27756A19" w:rsidR="007747DB" w:rsidRDefault="007747DB">
      <w:pPr>
        <w:pStyle w:val="Bullet1"/>
      </w:pPr>
      <w:r w:rsidRPr="00DB722F">
        <w:rPr>
          <w:b/>
        </w:rPr>
        <w:t>Profils d’attaquants</w:t>
      </w:r>
      <w:r w:rsidRPr="00906C84">
        <w:t xml:space="preserve"> : </w:t>
      </w:r>
    </w:p>
    <w:p w14:paraId="483E088A" w14:textId="159E92EA" w:rsidR="007747DB" w:rsidRPr="00906C84" w:rsidRDefault="007747DB">
      <w:pPr>
        <w:pStyle w:val="Bullet2"/>
      </w:pPr>
      <w:r>
        <w:t xml:space="preserve">VIP </w:t>
      </w:r>
      <w:r w:rsidR="001D6F54">
        <w:t xml:space="preserve">du </w:t>
      </w:r>
      <w:r>
        <w:t>monde du sport/spectacle</w:t>
      </w:r>
      <w:r w:rsidR="0078681C">
        <w:t xml:space="preserve"> </w:t>
      </w:r>
      <w:r>
        <w:t xml:space="preserve">: protection contre les moyens d’observation intrusifs mis en œuvre par des paparazzis </w:t>
      </w:r>
    </w:p>
    <w:p w14:paraId="45118D2B" w14:textId="0B0A662A" w:rsidR="001D6F54" w:rsidRDefault="007747DB">
      <w:pPr>
        <w:pStyle w:val="Bullet2"/>
      </w:pPr>
      <w:r w:rsidRPr="007514AB">
        <w:t>Groupes</w:t>
      </w:r>
      <w:r w:rsidRPr="00F36AA2">
        <w:t xml:space="preserve"> criminels organisés</w:t>
      </w:r>
      <w:r>
        <w:t xml:space="preserve"> / </w:t>
      </w:r>
      <w:r w:rsidRPr="00F36AA2">
        <w:t>Groupes terroristes</w:t>
      </w:r>
      <w:r>
        <w:t> : protection contre les moyens de surveillance mis en œuvre par les forces de police</w:t>
      </w:r>
      <w:r w:rsidR="001D6F54">
        <w:rPr>
          <w:rFonts w:asciiTheme="minorHAnsi" w:eastAsiaTheme="minorHAnsi" w:hAnsiTheme="minorHAnsi" w:cstheme="minorBidi"/>
          <w:szCs w:val="20"/>
          <w:lang w:eastAsia="en-US"/>
        </w:rPr>
        <w:t>.</w:t>
      </w:r>
    </w:p>
    <w:p w14:paraId="629DB88E" w14:textId="77777777" w:rsidR="007747DB" w:rsidRPr="00906C84" w:rsidRDefault="007747DB">
      <w:pPr>
        <w:pStyle w:val="Bullet1"/>
      </w:pPr>
      <w:r>
        <w:rPr>
          <w:b/>
        </w:rPr>
        <w:t>Gravité</w:t>
      </w:r>
      <w:r w:rsidRPr="00341A03">
        <w:t xml:space="preserve"> </w:t>
      </w:r>
      <w:r w:rsidRPr="00906C84">
        <w:t xml:space="preserve">: </w:t>
      </w:r>
      <w:r>
        <w:t xml:space="preserve">Grave - </w:t>
      </w:r>
      <w:r w:rsidRPr="00146105">
        <w:t>Perte totale de l’information GNSS fournie par les récepteurs concernés</w:t>
      </w:r>
    </w:p>
    <w:p w14:paraId="57BE0483" w14:textId="28FE064B" w:rsidR="007747DB" w:rsidRPr="00906C84" w:rsidRDefault="007747DB">
      <w:pPr>
        <w:pStyle w:val="Bullet1"/>
      </w:pPr>
      <w:r w:rsidRPr="00DB722F">
        <w:rPr>
          <w:b/>
        </w:rPr>
        <w:t>Zone</w:t>
      </w:r>
      <w:r w:rsidRPr="00906C84">
        <w:t xml:space="preserve"> : </w:t>
      </w:r>
      <w:r>
        <w:t>Limitée</w:t>
      </w:r>
      <w:r w:rsidR="001D6F54">
        <w:t>/Etendue</w:t>
      </w:r>
    </w:p>
    <w:p w14:paraId="2FC00921" w14:textId="77777777" w:rsidR="007747DB" w:rsidRPr="00906C84" w:rsidRDefault="007747DB">
      <w:pPr>
        <w:pStyle w:val="Bullet1"/>
      </w:pPr>
      <w:r w:rsidRPr="00DB722F">
        <w:rPr>
          <w:b/>
        </w:rPr>
        <w:t>Durée</w:t>
      </w:r>
      <w:r w:rsidRPr="00906C84">
        <w:t xml:space="preserve"> : Limitée</w:t>
      </w:r>
      <w:r>
        <w:t>/</w:t>
      </w:r>
      <w:r w:rsidRPr="00906C84">
        <w:t xml:space="preserve">longue </w:t>
      </w:r>
      <w:r>
        <w:t>en fonction du type d’action illégale à protéger ou du temps nécessaire pour faire arrêter les émissions dans le cas des VIPs</w:t>
      </w:r>
    </w:p>
    <w:p w14:paraId="752B1445" w14:textId="77777777" w:rsidR="007747DB" w:rsidRPr="00906C84" w:rsidRDefault="007747DB">
      <w:pPr>
        <w:pStyle w:val="Bullet1"/>
      </w:pPr>
      <w:r w:rsidRPr="00565CE8">
        <w:rPr>
          <w:b/>
          <w:bCs/>
        </w:rPr>
        <w:t>Probabilité d’occurrence :</w:t>
      </w:r>
      <w:r w:rsidRPr="00906C84">
        <w:t xml:space="preserve"> </w:t>
      </w:r>
      <w:r>
        <w:t>Fréquent</w:t>
      </w:r>
    </w:p>
    <w:p w14:paraId="10B5A0BE" w14:textId="34442517" w:rsidR="007747DB" w:rsidRPr="006B4B15" w:rsidRDefault="007747DB">
      <w:pPr>
        <w:pStyle w:val="Bullet1"/>
      </w:pPr>
      <w:r w:rsidRPr="00DB722F">
        <w:rPr>
          <w:b/>
        </w:rPr>
        <w:t>Exemples</w:t>
      </w:r>
      <w:r w:rsidRPr="00906C84">
        <w:t xml:space="preserve"> : </w:t>
      </w:r>
      <w:r w:rsidRPr="008C2058">
        <w:t>Utilisation d'équipements électroniques pour soutenir le trafic de drogue</w:t>
      </w:r>
      <w:r>
        <w:br/>
      </w:r>
      <w:r w:rsidRPr="008C2058">
        <w:t>U</w:t>
      </w:r>
      <w:r w:rsidRPr="00906C84">
        <w:t>n gang a comparu devant un tribunal britannique en décembre 2017</w:t>
      </w:r>
      <w:r>
        <w:rPr>
          <w:rStyle w:val="Appelnotedebasdep"/>
        </w:rPr>
        <w:footnoteReference w:id="23"/>
      </w:r>
      <w:r w:rsidRPr="00906C84">
        <w:t xml:space="preserve"> pour son implication dans des activités </w:t>
      </w:r>
      <w:r w:rsidRPr="008C2058">
        <w:t>illégales, notamment le trafic de drogue</w:t>
      </w:r>
      <w:r w:rsidRPr="00906C84">
        <w:t>.</w:t>
      </w:r>
      <w:r w:rsidRPr="008C2058">
        <w:t xml:space="preserve"> </w:t>
      </w:r>
      <w:r w:rsidRPr="00906C84">
        <w:t xml:space="preserve">Dans le cadre de </w:t>
      </w:r>
      <w:r w:rsidRPr="008C2058">
        <w:t>ses</w:t>
      </w:r>
      <w:r w:rsidRPr="00906C84">
        <w:t xml:space="preserve"> </w:t>
      </w:r>
      <w:r w:rsidRPr="008C2058">
        <w:t>actions</w:t>
      </w:r>
      <w:r w:rsidRPr="00906C84">
        <w:t xml:space="preserve">, le gang a </w:t>
      </w:r>
      <w:r w:rsidRPr="008C2058">
        <w:t>mis en œuvre</w:t>
      </w:r>
      <w:r w:rsidRPr="00906C84">
        <w:t xml:space="preserve"> des techniques de contre-surveillance électroniqu</w:t>
      </w:r>
      <w:r w:rsidRPr="008C2058">
        <w:t>e sophistiquées</w:t>
      </w:r>
      <w:r>
        <w:t>,</w:t>
      </w:r>
      <w:r w:rsidRPr="008C2058">
        <w:t xml:space="preserve"> inclu</w:t>
      </w:r>
      <w:r>
        <w:t>ant</w:t>
      </w:r>
      <w:r w:rsidRPr="008C2058">
        <w:t xml:space="preserve"> le brouillage</w:t>
      </w:r>
      <w:r w:rsidRPr="00906C84">
        <w:t xml:space="preserve"> </w:t>
      </w:r>
      <w:r w:rsidRPr="008C2058">
        <w:t>GNSS</w:t>
      </w:r>
      <w:r>
        <w:t>,</w:t>
      </w:r>
      <w:r w:rsidRPr="00906C84">
        <w:t xml:space="preserve"> pour échapper </w:t>
      </w:r>
      <w:r w:rsidRPr="008C2058">
        <w:t>aux forces de l’ordre.</w:t>
      </w:r>
      <w:r w:rsidRPr="00906C84">
        <w:t xml:space="preserve"> L'équipement </w:t>
      </w:r>
      <w:r w:rsidRPr="008C2058">
        <w:t>utilisé</w:t>
      </w:r>
      <w:r w:rsidRPr="00906C84">
        <w:t xml:space="preserve"> était un générateur de signaux multifonction </w:t>
      </w:r>
      <w:r w:rsidRPr="008C2058">
        <w:t xml:space="preserve">destiné à perturber la réception des signaux </w:t>
      </w:r>
      <w:r w:rsidRPr="00906C84">
        <w:t>GNSS, WiFi, 3G et 4G</w:t>
      </w:r>
      <w:r w:rsidRPr="008C2058">
        <w:t>.</w:t>
      </w:r>
    </w:p>
    <w:p w14:paraId="2B9C9912" w14:textId="38241CA4" w:rsidR="007747DB" w:rsidRPr="004939BF" w:rsidRDefault="007747DB">
      <w:pPr>
        <w:pStyle w:val="SubtitleText"/>
        <w:rPr>
          <w:lang w:val="fr-FR"/>
        </w:rPr>
      </w:pPr>
      <w:r>
        <w:rPr>
          <w:lang w:val="fr-FR"/>
        </w:rPr>
        <w:lastRenderedPageBreak/>
        <w:t xml:space="preserve">Menace de type 6 : Brouillage embarqué à des fins de protection de la vie privée ou d’actions illégales </w:t>
      </w:r>
    </w:p>
    <w:p w14:paraId="31A90AC0" w14:textId="3C66A3FF" w:rsidR="007747DB" w:rsidRPr="00845306" w:rsidRDefault="007747DB">
      <w:pPr>
        <w:pStyle w:val="Bullet1"/>
      </w:pPr>
      <w:r w:rsidRPr="00845306">
        <w:rPr>
          <w:b/>
        </w:rPr>
        <w:t>Objectif</w:t>
      </w:r>
      <w:r w:rsidRPr="00845306">
        <w:t xml:space="preserve"> : Perturbation du fonctionnement d’un récepteur GNSS par son utilisateur afin </w:t>
      </w:r>
      <w:r>
        <w:t>d’empêcher</w:t>
      </w:r>
      <w:r w:rsidRPr="00845306">
        <w:t xml:space="preserve"> un report de position vers un système de suivi et/ou de contrôle</w:t>
      </w:r>
      <w:r>
        <w:t xml:space="preserve"> (traçage).</w:t>
      </w:r>
    </w:p>
    <w:p w14:paraId="3D0E3EF8" w14:textId="77777777" w:rsidR="007747DB" w:rsidRDefault="007747DB">
      <w:pPr>
        <w:pStyle w:val="Bullet1"/>
      </w:pPr>
      <w:r w:rsidRPr="00845306">
        <w:rPr>
          <w:b/>
        </w:rPr>
        <w:t>Profils d’attaquants</w:t>
      </w:r>
      <w:r w:rsidRPr="00845306">
        <w:t xml:space="preserve"> : </w:t>
      </w:r>
    </w:p>
    <w:p w14:paraId="6692740D" w14:textId="354FC5E3" w:rsidR="007747DB" w:rsidRPr="00300414" w:rsidRDefault="00D32000">
      <w:pPr>
        <w:pStyle w:val="Bullet2"/>
      </w:pPr>
      <w:r>
        <w:t>Individus</w:t>
      </w:r>
      <w:r w:rsidRPr="00300414">
        <w:t xml:space="preserve"> </w:t>
      </w:r>
      <w:r w:rsidR="007747DB" w:rsidRPr="00300414">
        <w:t xml:space="preserve">(mal informés ou malveillants). Des employés (mécontents ou malhonnêtes) peuvent également avoir recours à ce type de brouillage pour perturber le fonctionnement des </w:t>
      </w:r>
      <w:r w:rsidR="007747DB">
        <w:t>organismes ou entreprises</w:t>
      </w:r>
      <w:r w:rsidR="007747DB" w:rsidRPr="00300414">
        <w:t xml:space="preserve"> dans lesquels ils travaillent.</w:t>
      </w:r>
    </w:p>
    <w:p w14:paraId="1B7B0D43" w14:textId="6EF5074E" w:rsidR="007747DB" w:rsidRPr="00845306" w:rsidRDefault="007747DB">
      <w:pPr>
        <w:pStyle w:val="Bullet2"/>
      </w:pPr>
      <w:r w:rsidRPr="00300414">
        <w:t>Groupes criminels organisés : sont susceptibles d’utiliser des brouilleurs embarqués destinés à perturber le fonctionnement des « </w:t>
      </w:r>
      <w:r>
        <w:t>traceurs</w:t>
      </w:r>
      <w:r w:rsidRPr="00300414">
        <w:t xml:space="preserve"> » mis en œuvre pour la protection de voitures de luxe ou de </w:t>
      </w:r>
      <w:r>
        <w:t>biens</w:t>
      </w:r>
      <w:r w:rsidRPr="00300414">
        <w:t xml:space="preserve"> de valeur par exemple.</w:t>
      </w:r>
      <w:r w:rsidRPr="00374E9D">
        <w:t xml:space="preserve"> </w:t>
      </w:r>
    </w:p>
    <w:p w14:paraId="5AB88474" w14:textId="5AEA77ED" w:rsidR="007747DB" w:rsidRPr="00845306" w:rsidRDefault="007747DB">
      <w:pPr>
        <w:pStyle w:val="Bullet1"/>
      </w:pPr>
      <w:r w:rsidRPr="00845306">
        <w:rPr>
          <w:b/>
        </w:rPr>
        <w:t>Gravité</w:t>
      </w:r>
      <w:r w:rsidRPr="00845306">
        <w:t xml:space="preserve"> : Grave </w:t>
      </w:r>
      <w:r w:rsidRPr="00A24CB6">
        <w:t xml:space="preserve">– </w:t>
      </w:r>
      <w:r w:rsidRPr="00845306">
        <w:t>perte totale de l’information GNSS fournie par les récepteurs concernés qui ne peut donc pas être reportée vers les systèmes de suivi</w:t>
      </w:r>
      <w:r>
        <w:t>,</w:t>
      </w:r>
      <w:r w:rsidRPr="00845306">
        <w:t xml:space="preserve"> de contrôle</w:t>
      </w:r>
      <w:r>
        <w:t xml:space="preserve"> ou de « traçage ».</w:t>
      </w:r>
    </w:p>
    <w:p w14:paraId="73BE2A0F" w14:textId="77777777" w:rsidR="007747DB" w:rsidRPr="00845306" w:rsidRDefault="007747DB">
      <w:pPr>
        <w:pStyle w:val="Bullet1"/>
      </w:pPr>
      <w:r w:rsidRPr="00845306">
        <w:rPr>
          <w:b/>
        </w:rPr>
        <w:t>Zone</w:t>
      </w:r>
      <w:r w:rsidRPr="00845306">
        <w:t xml:space="preserve"> : </w:t>
      </w:r>
      <w:r>
        <w:t xml:space="preserve">Restreinte </w:t>
      </w:r>
      <w:r w:rsidRPr="00A24CB6">
        <w:t xml:space="preserve">– </w:t>
      </w:r>
      <w:r w:rsidRPr="00845306">
        <w:t xml:space="preserve">plusieurs dizaines </w:t>
      </w:r>
      <w:r w:rsidRPr="00AC1D46">
        <w:t xml:space="preserve">à plusieurs centaines </w:t>
      </w:r>
      <w:r w:rsidRPr="00845306">
        <w:t>de mètres</w:t>
      </w:r>
      <w:r w:rsidRPr="00AC1D46">
        <w:t xml:space="preserve"> en horizontal autour du véhicule, et plus en vertical</w:t>
      </w:r>
    </w:p>
    <w:p w14:paraId="61606C12" w14:textId="77777777" w:rsidR="007747DB" w:rsidRPr="00845306" w:rsidRDefault="007747DB">
      <w:pPr>
        <w:pStyle w:val="Bullet1"/>
      </w:pPr>
      <w:r w:rsidRPr="00845306">
        <w:rPr>
          <w:b/>
        </w:rPr>
        <w:t>Durée</w:t>
      </w:r>
      <w:r w:rsidRPr="00845306">
        <w:t xml:space="preserve"> : </w:t>
      </w:r>
      <w:r>
        <w:t xml:space="preserve">Courte/Limitée </w:t>
      </w:r>
      <w:r w:rsidRPr="00A24CB6">
        <w:t xml:space="preserve">– </w:t>
      </w:r>
      <w:r w:rsidRPr="00845306">
        <w:t>durée d’un trajet</w:t>
      </w:r>
    </w:p>
    <w:p w14:paraId="4B1EDAA9" w14:textId="77777777" w:rsidR="007747DB" w:rsidRPr="00B839CF" w:rsidRDefault="007747DB">
      <w:pPr>
        <w:pStyle w:val="Bullet1"/>
      </w:pPr>
      <w:r w:rsidRPr="00AC1D46">
        <w:rPr>
          <w:b/>
        </w:rPr>
        <w:t>Probabilité d’occurrence</w:t>
      </w:r>
      <w:r w:rsidRPr="00B839CF">
        <w:t> : Fréquent</w:t>
      </w:r>
    </w:p>
    <w:p w14:paraId="79B7635A" w14:textId="77777777" w:rsidR="007747DB" w:rsidRPr="00845306" w:rsidRDefault="007747DB">
      <w:pPr>
        <w:pStyle w:val="Bullet1"/>
      </w:pPr>
      <w:r w:rsidRPr="00B839CF">
        <w:rPr>
          <w:b/>
        </w:rPr>
        <w:t>Exemples</w:t>
      </w:r>
      <w:r w:rsidRPr="00B839CF">
        <w:t> : Mesures effectuée au cours du projet STRIKE 3 (Horizon 2020)</w:t>
      </w:r>
      <w:r w:rsidRPr="00845306">
        <w:rPr>
          <w:rStyle w:val="Appelnotedebasdep"/>
        </w:rPr>
        <w:footnoteReference w:id="24"/>
      </w:r>
      <w:r w:rsidRPr="00845306">
        <w:tab/>
      </w:r>
      <w:r w:rsidRPr="00845306">
        <w:br/>
        <w:t xml:space="preserve">Au cours de ce projet, un réseau international de surveillance des interférences GNSS a été déployé. Un grand nombre de ces mesures a été réalisé à proximité de voies de circulation. L’objectif était d’évaluer l’ampleur du problème du brouillage dans le monde. Des stations de surveillance ont été installées dans 23 pays à travers le monde. Plus de 450 000 signaux d'interférence GNSS ont été relevés et analysés : environ 73 000 ont été identifiés comme ayant un impact majeur sur les équipements GNSS, quand 59 000 d'entre eux ont été identifiés comme ayant été émis par des brouilleurs de signaux. </w:t>
      </w:r>
    </w:p>
    <w:p w14:paraId="0B6B6B5C" w14:textId="7932E576" w:rsidR="007747DB" w:rsidRPr="004939BF" w:rsidRDefault="007747DB">
      <w:pPr>
        <w:pStyle w:val="SubtitleText"/>
        <w:rPr>
          <w:lang w:val="fr-FR"/>
        </w:rPr>
      </w:pPr>
      <w:r>
        <w:rPr>
          <w:lang w:val="fr-FR"/>
        </w:rPr>
        <w:t>Menace de type 7 : Brouillage embarqué à des fins de non-paiement de</w:t>
      </w:r>
      <w:r w:rsidRPr="0080200D">
        <w:rPr>
          <w:lang w:val="fr-FR"/>
        </w:rPr>
        <w:t xml:space="preserve"> frais d’utilisation d’un service</w:t>
      </w:r>
    </w:p>
    <w:p w14:paraId="33025F0C" w14:textId="77777777" w:rsidR="007747DB" w:rsidRPr="0080200D" w:rsidRDefault="007747DB">
      <w:pPr>
        <w:pStyle w:val="Bullet1"/>
      </w:pPr>
      <w:r w:rsidRPr="00DB722F">
        <w:rPr>
          <w:b/>
        </w:rPr>
        <w:t>Objectif</w:t>
      </w:r>
      <w:r w:rsidRPr="0080200D">
        <w:t> : Perturbation du fonctionnement d’un récepteur</w:t>
      </w:r>
      <w:r>
        <w:t xml:space="preserve"> GNSS </w:t>
      </w:r>
      <w:r w:rsidRPr="0080200D">
        <w:t xml:space="preserve">par son utilisateur afin d’éviter </w:t>
      </w:r>
      <w:r>
        <w:t xml:space="preserve">le paiement de </w:t>
      </w:r>
      <w:r w:rsidRPr="00110EF8">
        <w:t>frais</w:t>
      </w:r>
      <w:r>
        <w:t xml:space="preserve"> d’utilisation d’un service</w:t>
      </w:r>
    </w:p>
    <w:p w14:paraId="7D0512CB" w14:textId="2A53FE73" w:rsidR="007747DB" w:rsidRPr="0080200D" w:rsidRDefault="007747DB">
      <w:pPr>
        <w:pStyle w:val="Bullet1"/>
      </w:pPr>
      <w:r w:rsidRPr="00DB722F">
        <w:rPr>
          <w:b/>
        </w:rPr>
        <w:t>Profils d’attaquants</w:t>
      </w:r>
      <w:r w:rsidRPr="0080200D">
        <w:t xml:space="preserve"> : </w:t>
      </w:r>
      <w:r w:rsidR="00D32000">
        <w:t>Individus</w:t>
      </w:r>
      <w:r w:rsidR="00D32000" w:rsidRPr="0080200D">
        <w:t xml:space="preserve"> </w:t>
      </w:r>
      <w:r w:rsidRPr="0080200D">
        <w:t xml:space="preserve">(mal informés ou </w:t>
      </w:r>
      <w:r w:rsidRPr="00AE0B81">
        <w:t>malveillants</w:t>
      </w:r>
      <w:r w:rsidRPr="0080200D">
        <w:t>)</w:t>
      </w:r>
    </w:p>
    <w:p w14:paraId="46AEE1DE" w14:textId="77777777" w:rsidR="007747DB" w:rsidRPr="0080200D" w:rsidRDefault="007747DB">
      <w:pPr>
        <w:pStyle w:val="Bullet1"/>
      </w:pPr>
      <w:r>
        <w:rPr>
          <w:b/>
        </w:rPr>
        <w:t>Gravité</w:t>
      </w:r>
      <w:r w:rsidRPr="00341A03">
        <w:t xml:space="preserve"> </w:t>
      </w:r>
      <w:r w:rsidRPr="0080200D">
        <w:t>:</w:t>
      </w:r>
      <w:r>
        <w:t xml:space="preserve"> Grave -</w:t>
      </w:r>
      <w:r w:rsidRPr="0080200D">
        <w:t xml:space="preserve"> </w:t>
      </w:r>
      <w:r w:rsidRPr="00146105">
        <w:t xml:space="preserve">Perte totale de </w:t>
      </w:r>
      <w:r w:rsidRPr="00AE0B81">
        <w:t>l’information</w:t>
      </w:r>
      <w:r w:rsidRPr="00146105">
        <w:t xml:space="preserve"> GNSS fournie par les récepteurs concernés</w:t>
      </w:r>
    </w:p>
    <w:p w14:paraId="3E1BDFAF" w14:textId="77777777" w:rsidR="007747DB" w:rsidRPr="0080200D" w:rsidRDefault="007747DB">
      <w:pPr>
        <w:pStyle w:val="Bullet1"/>
      </w:pPr>
      <w:r w:rsidRPr="00DB722F">
        <w:rPr>
          <w:b/>
        </w:rPr>
        <w:t>Zone</w:t>
      </w:r>
      <w:r w:rsidRPr="0080200D">
        <w:t xml:space="preserve"> : </w:t>
      </w:r>
      <w:r>
        <w:t xml:space="preserve">Restreinte </w:t>
      </w:r>
      <w:r w:rsidRPr="00A24CB6">
        <w:t xml:space="preserve">– </w:t>
      </w:r>
      <w:r w:rsidRPr="007504D0">
        <w:t>plusieurs dizaines à plusieurs centaines de mètres en horizontal autour du véhicule, et plus en vertical</w:t>
      </w:r>
    </w:p>
    <w:p w14:paraId="4E6114D7" w14:textId="77777777" w:rsidR="007747DB" w:rsidRPr="0080200D" w:rsidRDefault="007747DB">
      <w:pPr>
        <w:pStyle w:val="Bullet1"/>
      </w:pPr>
      <w:r w:rsidRPr="00DB722F">
        <w:rPr>
          <w:b/>
        </w:rPr>
        <w:t>Durée</w:t>
      </w:r>
      <w:r w:rsidRPr="0080200D">
        <w:t xml:space="preserve"> : </w:t>
      </w:r>
      <w:r>
        <w:t>Limitée /Longue</w:t>
      </w:r>
      <w:r w:rsidRPr="0080200D">
        <w:t xml:space="preserve"> </w:t>
      </w:r>
      <w:r>
        <w:t xml:space="preserve">(en </w:t>
      </w:r>
      <w:r w:rsidRPr="00AE0B81">
        <w:t>fonction</w:t>
      </w:r>
      <w:r>
        <w:t xml:space="preserve"> du type de service)</w:t>
      </w:r>
    </w:p>
    <w:p w14:paraId="7D6954E4" w14:textId="77777777" w:rsidR="007747DB" w:rsidRDefault="007747DB">
      <w:pPr>
        <w:pStyle w:val="Bullet1"/>
      </w:pPr>
      <w:r w:rsidRPr="00DB722F">
        <w:rPr>
          <w:b/>
        </w:rPr>
        <w:lastRenderedPageBreak/>
        <w:t>Probabilité d’occurrence</w:t>
      </w:r>
      <w:r w:rsidRPr="0080200D">
        <w:t xml:space="preserve"> : </w:t>
      </w:r>
      <w:r>
        <w:t xml:space="preserve">Probable - pourrait </w:t>
      </w:r>
      <w:r w:rsidRPr="00AE0B81">
        <w:t>devenir</w:t>
      </w:r>
      <w:r>
        <w:t xml:space="preserve"> plus importante en fonction du développement des services correspondants</w:t>
      </w:r>
    </w:p>
    <w:p w14:paraId="7AB40D1D" w14:textId="43C6D8AC" w:rsidR="00362D22" w:rsidRDefault="007747DB">
      <w:pPr>
        <w:pStyle w:val="Bullet1"/>
      </w:pPr>
      <w:r w:rsidRPr="00DB722F">
        <w:rPr>
          <w:b/>
        </w:rPr>
        <w:t>Exemples</w:t>
      </w:r>
      <w:r w:rsidRPr="0080200D">
        <w:t xml:space="preserve"> : </w:t>
      </w:r>
      <w:r>
        <w:t xml:space="preserve">Voir la menace de type 8 : </w:t>
      </w:r>
      <w:r w:rsidRPr="00AE0B81">
        <w:t>Mesures</w:t>
      </w:r>
      <w:r w:rsidRPr="0080200D">
        <w:t xml:space="preserve"> effectuée au cours du projet STRIKE 3 (Horizon 2020)</w:t>
      </w:r>
    </w:p>
    <w:p w14:paraId="1C8BA291" w14:textId="4171B2E8" w:rsidR="00362D22" w:rsidRPr="00906C84" w:rsidRDefault="00362D22">
      <w:pPr>
        <w:pStyle w:val="SubtitleText"/>
        <w:rPr>
          <w:lang w:val="fr-FR"/>
        </w:rPr>
      </w:pPr>
      <w:r>
        <w:rPr>
          <w:lang w:val="fr-FR"/>
        </w:rPr>
        <w:t>Menace</w:t>
      </w:r>
      <w:r w:rsidRPr="0080200D">
        <w:rPr>
          <w:lang w:val="fr-FR"/>
        </w:rPr>
        <w:t xml:space="preserve"> </w:t>
      </w:r>
      <w:r>
        <w:rPr>
          <w:lang w:val="fr-FR"/>
        </w:rPr>
        <w:t xml:space="preserve">de type </w:t>
      </w:r>
      <w:r w:rsidR="00305DAC">
        <w:rPr>
          <w:lang w:val="fr-FR"/>
        </w:rPr>
        <w:t>8</w:t>
      </w:r>
      <w:r>
        <w:rPr>
          <w:lang w:val="fr-FR"/>
        </w:rPr>
        <w:t> : Brouillage à des fins militaires</w:t>
      </w:r>
    </w:p>
    <w:p w14:paraId="33E85B2F" w14:textId="77777777" w:rsidR="00362D22" w:rsidRPr="006522EA" w:rsidRDefault="00362D22">
      <w:pPr>
        <w:pStyle w:val="Bullet1"/>
      </w:pPr>
      <w:r w:rsidRPr="00567089">
        <w:rPr>
          <w:b/>
          <w:bCs/>
        </w:rPr>
        <w:t>Objectif</w:t>
      </w:r>
      <w:r w:rsidRPr="006522EA">
        <w:t> : Perturbation sans discrimination du fonctionnement des moyens GNSS militaires utilisés sur un champ de bataille ou dans les infrastructures d’importance vitale d’une nation ennemie</w:t>
      </w:r>
    </w:p>
    <w:p w14:paraId="73FEF0FD" w14:textId="77777777" w:rsidR="00362D22" w:rsidRPr="006522EA" w:rsidRDefault="00362D22">
      <w:pPr>
        <w:pStyle w:val="Bullet1"/>
      </w:pPr>
      <w:r w:rsidRPr="00567089">
        <w:rPr>
          <w:b/>
          <w:bCs/>
        </w:rPr>
        <w:t>Profils d’attaquants</w:t>
      </w:r>
      <w:r w:rsidRPr="006522EA">
        <w:t> : Nations</w:t>
      </w:r>
    </w:p>
    <w:p w14:paraId="16700EBA" w14:textId="77777777" w:rsidR="00362D22" w:rsidRPr="006522EA" w:rsidRDefault="00362D22">
      <w:pPr>
        <w:pStyle w:val="Bullet1"/>
      </w:pPr>
      <w:r w:rsidRPr="00567089">
        <w:rPr>
          <w:b/>
          <w:bCs/>
        </w:rPr>
        <w:t>Gravité</w:t>
      </w:r>
      <w:r w:rsidRPr="006522EA">
        <w:t xml:space="preserve"> : Critique - Perte totale de l’information GNSS fournie par les récepteurs concernés pendant une longue durée</w:t>
      </w:r>
    </w:p>
    <w:p w14:paraId="63F1AFF0" w14:textId="77777777" w:rsidR="00362D22" w:rsidRPr="006522EA" w:rsidRDefault="00362D22">
      <w:pPr>
        <w:pStyle w:val="Bullet1"/>
      </w:pPr>
      <w:r w:rsidRPr="00567089">
        <w:rPr>
          <w:b/>
          <w:bCs/>
        </w:rPr>
        <w:t>Zone</w:t>
      </w:r>
      <w:r w:rsidRPr="006522EA">
        <w:t xml:space="preserve"> : </w:t>
      </w:r>
      <w:r>
        <w:t>Etendue</w:t>
      </w:r>
      <w:r w:rsidRPr="006522EA">
        <w:t xml:space="preserve"> </w:t>
      </w:r>
    </w:p>
    <w:p w14:paraId="49F77722" w14:textId="77777777" w:rsidR="00362D22" w:rsidRPr="006522EA" w:rsidRDefault="00362D22">
      <w:pPr>
        <w:pStyle w:val="Bullet1"/>
      </w:pPr>
      <w:r w:rsidRPr="00567089">
        <w:rPr>
          <w:b/>
          <w:bCs/>
        </w:rPr>
        <w:t>Durée</w:t>
      </w:r>
      <w:r w:rsidRPr="006522EA">
        <w:t> : Longue</w:t>
      </w:r>
      <w:r>
        <w:t xml:space="preserve"> </w:t>
      </w:r>
      <w:r w:rsidRPr="00A24CB6">
        <w:t xml:space="preserve">– </w:t>
      </w:r>
      <w:r w:rsidRPr="006522EA">
        <w:t>plusieurs jours</w:t>
      </w:r>
      <w:r>
        <w:t xml:space="preserve"> voire plusieurs </w:t>
      </w:r>
      <w:r w:rsidRPr="006522EA">
        <w:t>semaines</w:t>
      </w:r>
    </w:p>
    <w:p w14:paraId="35A2313D" w14:textId="77777777" w:rsidR="00362D22" w:rsidRDefault="00362D22">
      <w:pPr>
        <w:pStyle w:val="Bullet1"/>
      </w:pPr>
      <w:r w:rsidRPr="00567089">
        <w:rPr>
          <w:b/>
          <w:bCs/>
        </w:rPr>
        <w:t>Probabilité d’occurrence</w:t>
      </w:r>
      <w:r w:rsidRPr="006522EA">
        <w:t xml:space="preserve"> : Eloigné </w:t>
      </w:r>
      <w:r w:rsidRPr="00A24CB6">
        <w:t xml:space="preserve">– </w:t>
      </w:r>
      <w:r w:rsidRPr="006522EA">
        <w:t>Ce type de perturbation est coûteux à mettre en œuvre et a surtout été observé dans des zones de guerre ou dans des pays avec des régimes autoritaires. Cependant</w:t>
      </w:r>
      <w:r w:rsidRPr="00F05401">
        <w:t xml:space="preserve">, </w:t>
      </w:r>
      <w:r>
        <w:t>la possibilité de sa mise en œuvre aux frontières de l’UE ne peut pas être totalement écartée.</w:t>
      </w:r>
    </w:p>
    <w:p w14:paraId="2A47BB7E" w14:textId="77777777" w:rsidR="00362D22" w:rsidRPr="00084181" w:rsidRDefault="00362D22">
      <w:pPr>
        <w:pStyle w:val="Bullet1"/>
      </w:pPr>
      <w:r w:rsidRPr="00DB722F">
        <w:rPr>
          <w:b/>
        </w:rPr>
        <w:t>Exemples</w:t>
      </w:r>
      <w:r w:rsidRPr="00084181">
        <w:t> : Brouillages du GPS par la Corée du Nord</w:t>
      </w:r>
      <w:r>
        <w:t xml:space="preserve"> depuis 2010</w:t>
      </w:r>
      <w:r>
        <w:rPr>
          <w:rStyle w:val="Appelnotedebasdep"/>
        </w:rPr>
        <w:footnoteReference w:id="25"/>
      </w:r>
      <w:r>
        <w:tab/>
      </w:r>
      <w:r>
        <w:br/>
      </w:r>
      <w:r w:rsidRPr="00084181">
        <w:t xml:space="preserve">Selon les responsables du renseignement sud-coréen, </w:t>
      </w:r>
      <w:r>
        <w:t>le</w:t>
      </w:r>
      <w:r w:rsidRPr="00084181">
        <w:t xml:space="preserve"> brouillage </w:t>
      </w:r>
      <w:r>
        <w:t xml:space="preserve">périodique des signaux GPS </w:t>
      </w:r>
      <w:r w:rsidRPr="00084181">
        <w:t xml:space="preserve">observé sur une grande partie </w:t>
      </w:r>
      <w:r>
        <w:t>de leur</w:t>
      </w:r>
      <w:r w:rsidRPr="00084181">
        <w:t xml:space="preserve"> territoire </w:t>
      </w:r>
      <w:r>
        <w:t>est</w:t>
      </w:r>
      <w:r w:rsidRPr="00084181">
        <w:t xml:space="preserve"> généré par des brouilleurs de forte puissance positionnés à la frontière nord-coréenne. Plusieurs centaines d’</w:t>
      </w:r>
      <w:r>
        <w:t>aéronefs et de navires ont subi</w:t>
      </w:r>
      <w:r w:rsidRPr="00084181">
        <w:t xml:space="preserve"> des perturbations du fonctionnement de leurs équipements GNSS</w:t>
      </w:r>
      <w:r>
        <w:t xml:space="preserve"> pendant ces périodes</w:t>
      </w:r>
      <w:r w:rsidRPr="00084181">
        <w:t>.</w:t>
      </w:r>
    </w:p>
    <w:p w14:paraId="7D84AE74" w14:textId="77777777" w:rsidR="00A21D2A" w:rsidRDefault="00A21D2A" w:rsidP="00AA1FEF">
      <w:pPr>
        <w:pStyle w:val="Titre5"/>
      </w:pPr>
      <w:r w:rsidRPr="00906C84">
        <w:t>Le leurrage</w:t>
      </w:r>
    </w:p>
    <w:p w14:paraId="29E7D950" w14:textId="73555518" w:rsidR="007747DB" w:rsidRPr="004939BF" w:rsidRDefault="007747DB">
      <w:pPr>
        <w:pStyle w:val="SubtitleText"/>
        <w:rPr>
          <w:lang w:val="fr-FR"/>
        </w:rPr>
      </w:pPr>
      <w:r>
        <w:rPr>
          <w:lang w:val="fr-FR"/>
        </w:rPr>
        <w:t xml:space="preserve">Menace de type </w:t>
      </w:r>
      <w:r w:rsidR="00305DAC">
        <w:rPr>
          <w:lang w:val="fr-FR"/>
        </w:rPr>
        <w:t>9</w:t>
      </w:r>
      <w:r>
        <w:rPr>
          <w:lang w:val="fr-FR"/>
        </w:rPr>
        <w:t> : Leurrage ciblé d’équipements non critiques</w:t>
      </w:r>
    </w:p>
    <w:p w14:paraId="3E88AA07" w14:textId="532A95AB" w:rsidR="007747DB" w:rsidRPr="004939BF" w:rsidRDefault="007747DB">
      <w:pPr>
        <w:pStyle w:val="Bullet1"/>
      </w:pPr>
      <w:r w:rsidRPr="00DB722F">
        <w:rPr>
          <w:b/>
        </w:rPr>
        <w:t>Objectif</w:t>
      </w:r>
      <w:r w:rsidRPr="004939BF">
        <w:t xml:space="preserve"> : Perturbation du fonctionnement d’un récepteur </w:t>
      </w:r>
      <w:r>
        <w:t xml:space="preserve">GNSS sans autre objectif que de </w:t>
      </w:r>
      <w:r w:rsidRPr="00AE0B81">
        <w:t>démontrer</w:t>
      </w:r>
      <w:r>
        <w:t xml:space="preserve"> la faisabilité d’une technique de leurrage </w:t>
      </w:r>
    </w:p>
    <w:p w14:paraId="1BEFB1D3" w14:textId="77777777" w:rsidR="007747DB" w:rsidRPr="004939BF" w:rsidRDefault="007747DB">
      <w:pPr>
        <w:pStyle w:val="Bullet1"/>
      </w:pPr>
      <w:r w:rsidRPr="00DB722F">
        <w:rPr>
          <w:b/>
        </w:rPr>
        <w:t>Profils d’attaquants</w:t>
      </w:r>
      <w:r w:rsidRPr="004939BF">
        <w:t xml:space="preserve"> : </w:t>
      </w:r>
      <w:r w:rsidRPr="002D5D61">
        <w:t>Pirates (</w:t>
      </w:r>
      <w:r w:rsidRPr="00AE0B81">
        <w:t>amateurs</w:t>
      </w:r>
      <w:r w:rsidRPr="002D5D61">
        <w:t xml:space="preserve"> ou professionnels)</w:t>
      </w:r>
    </w:p>
    <w:p w14:paraId="5585B8FA" w14:textId="77777777" w:rsidR="007747DB" w:rsidRPr="004939BF" w:rsidRDefault="007747DB">
      <w:pPr>
        <w:pStyle w:val="Bullet1"/>
      </w:pPr>
      <w:r>
        <w:rPr>
          <w:b/>
        </w:rPr>
        <w:t>Gravité</w:t>
      </w:r>
      <w:r w:rsidRPr="00341A03">
        <w:t xml:space="preserve"> </w:t>
      </w:r>
      <w:r w:rsidRPr="004939BF">
        <w:t xml:space="preserve">: </w:t>
      </w:r>
      <w:r>
        <w:t>Critique - f</w:t>
      </w:r>
      <w:r w:rsidRPr="002D5D61">
        <w:t xml:space="preserve">ourniture </w:t>
      </w:r>
      <w:r w:rsidRPr="00AE0B81">
        <w:t>d’informations</w:t>
      </w:r>
      <w:r w:rsidRPr="002D5D61">
        <w:t xml:space="preserve"> erronées par les </w:t>
      </w:r>
      <w:r>
        <w:t>récepteurs</w:t>
      </w:r>
      <w:r w:rsidRPr="002D5D61">
        <w:t xml:space="preserve"> </w:t>
      </w:r>
      <w:r>
        <w:t xml:space="preserve">GNSS </w:t>
      </w:r>
      <w:r w:rsidRPr="002D5D61">
        <w:t>correspondants</w:t>
      </w:r>
    </w:p>
    <w:p w14:paraId="06163A0C" w14:textId="77777777" w:rsidR="007747DB" w:rsidRPr="004939BF" w:rsidRDefault="007747DB">
      <w:pPr>
        <w:pStyle w:val="Bullet1"/>
      </w:pPr>
      <w:r w:rsidRPr="00DB722F">
        <w:rPr>
          <w:b/>
        </w:rPr>
        <w:t>Zone</w:t>
      </w:r>
      <w:r w:rsidRPr="004939BF">
        <w:t xml:space="preserve"> : </w:t>
      </w:r>
      <w:r>
        <w:t xml:space="preserve">Restreinte </w:t>
      </w:r>
      <w:r w:rsidRPr="00A24CB6">
        <w:t xml:space="preserve">– </w:t>
      </w:r>
      <w:r w:rsidRPr="004939BF">
        <w:t xml:space="preserve">plusieurs dizaines de </w:t>
      </w:r>
      <w:r w:rsidRPr="00AE0B81">
        <w:t>mètres</w:t>
      </w:r>
    </w:p>
    <w:p w14:paraId="1DBD8F11" w14:textId="65B4E5A2" w:rsidR="007747DB" w:rsidRPr="004939BF" w:rsidRDefault="007747DB">
      <w:pPr>
        <w:pStyle w:val="Bullet1"/>
      </w:pPr>
      <w:r w:rsidRPr="00DB722F">
        <w:rPr>
          <w:b/>
        </w:rPr>
        <w:t>Durée</w:t>
      </w:r>
      <w:r w:rsidRPr="004939BF">
        <w:t xml:space="preserve"> : </w:t>
      </w:r>
      <w:r>
        <w:t xml:space="preserve">Courte </w:t>
      </w:r>
    </w:p>
    <w:p w14:paraId="0C263534" w14:textId="0B28B74E" w:rsidR="007747DB" w:rsidRDefault="007747DB">
      <w:pPr>
        <w:pStyle w:val="Bullet1"/>
      </w:pPr>
      <w:r w:rsidRPr="00DB722F">
        <w:rPr>
          <w:b/>
        </w:rPr>
        <w:lastRenderedPageBreak/>
        <w:t>Probabilité d’occurrence</w:t>
      </w:r>
      <w:r w:rsidRPr="004939BF">
        <w:t xml:space="preserve"> : </w:t>
      </w:r>
      <w:r>
        <w:t xml:space="preserve">Occasionnel - </w:t>
      </w:r>
      <w:r w:rsidRPr="00AE0B81">
        <w:t>Toutefois</w:t>
      </w:r>
      <w:r>
        <w:t xml:space="preserve"> les techniques de leurrage démontrées pourraient être reprises par d’autres pirates plus mal intentionnés (voir menace de type 9)</w:t>
      </w:r>
    </w:p>
    <w:p w14:paraId="30D3BDF2" w14:textId="77777777" w:rsidR="007747DB" w:rsidRPr="000C0393" w:rsidRDefault="007747DB">
      <w:pPr>
        <w:pStyle w:val="Bullet1"/>
      </w:pPr>
      <w:r w:rsidRPr="00DB722F">
        <w:rPr>
          <w:b/>
        </w:rPr>
        <w:t>Exemples</w:t>
      </w:r>
      <w:r w:rsidRPr="000C0393">
        <w:t xml:space="preserve"> : Récentes conférences DEF CON</w:t>
      </w:r>
      <w:r>
        <w:t xml:space="preserve"> </w:t>
      </w:r>
      <w:r>
        <w:tab/>
      </w:r>
      <w:r w:rsidRPr="000C0393">
        <w:br/>
      </w:r>
      <w:r>
        <w:t xml:space="preserve">la </w:t>
      </w:r>
      <w:r w:rsidRPr="000C0393">
        <w:t xml:space="preserve">DEF CON est </w:t>
      </w:r>
      <w:r>
        <w:t>une</w:t>
      </w:r>
      <w:r w:rsidRPr="000C0393">
        <w:t xml:space="preserve"> convention </w:t>
      </w:r>
      <w:r>
        <w:t xml:space="preserve">de </w:t>
      </w:r>
      <w:r w:rsidRPr="000C0393">
        <w:t>hacker</w:t>
      </w:r>
      <w:r>
        <w:t>s</w:t>
      </w:r>
      <w:r w:rsidRPr="000C0393">
        <w:t xml:space="preserve"> </w:t>
      </w:r>
      <w:r>
        <w:t>qui se tient</w:t>
      </w:r>
      <w:r w:rsidRPr="000C0393">
        <w:t xml:space="preserve"> chaque </w:t>
      </w:r>
      <w:r>
        <w:t xml:space="preserve">année à Las Vegas </w:t>
      </w:r>
      <w:r w:rsidRPr="000C0393">
        <w:t>aux États-Unis. La première s'est déroulée en juin 1993</w:t>
      </w:r>
      <w:r>
        <w:t>.</w:t>
      </w:r>
      <w:r w:rsidRPr="000C0393">
        <w:t xml:space="preserve"> Des participants à de récentes conférence</w:t>
      </w:r>
      <w:r>
        <w:t>s</w:t>
      </w:r>
      <w:r w:rsidRPr="000C0393">
        <w:t xml:space="preserve"> on</w:t>
      </w:r>
      <w:r>
        <w:t>t</w:t>
      </w:r>
      <w:r w:rsidRPr="000C0393">
        <w:t xml:space="preserve"> démontré la faisabilité du leurrage </w:t>
      </w:r>
      <w:r>
        <w:t xml:space="preserve">des informations GNSS utilisées dans des </w:t>
      </w:r>
      <w:r w:rsidRPr="000C0393">
        <w:t>Smartphone, un drone</w:t>
      </w:r>
      <w:r>
        <w:rPr>
          <w:rStyle w:val="Appelnotedebasdep"/>
        </w:rPr>
        <w:footnoteReference w:id="26"/>
      </w:r>
      <w:r w:rsidRPr="000C0393">
        <w:t xml:space="preserve"> et un serveur NTP</w:t>
      </w:r>
      <w:r>
        <w:rPr>
          <w:rStyle w:val="Appelnotedebasdep"/>
        </w:rPr>
        <w:footnoteReference w:id="27"/>
      </w:r>
      <w:r w:rsidRPr="000C0393">
        <w:t xml:space="preserve">. </w:t>
      </w:r>
    </w:p>
    <w:p w14:paraId="462AAD47" w14:textId="2BAE7953" w:rsidR="007747DB" w:rsidRPr="004939BF" w:rsidRDefault="007747DB">
      <w:pPr>
        <w:pStyle w:val="SubtitleText"/>
        <w:rPr>
          <w:lang w:val="fr-FR"/>
        </w:rPr>
      </w:pPr>
      <w:r>
        <w:rPr>
          <w:lang w:val="fr-FR"/>
        </w:rPr>
        <w:t xml:space="preserve">Menace de type </w:t>
      </w:r>
      <w:r w:rsidR="00305DAC">
        <w:rPr>
          <w:lang w:val="fr-FR"/>
        </w:rPr>
        <w:t>10</w:t>
      </w:r>
      <w:r>
        <w:rPr>
          <w:lang w:val="fr-FR"/>
        </w:rPr>
        <w:t xml:space="preserve"> : Leurrage ciblé d’équipements critiques </w:t>
      </w:r>
    </w:p>
    <w:p w14:paraId="6E4657C1" w14:textId="087B4016" w:rsidR="007747DB" w:rsidRPr="004939BF" w:rsidRDefault="007747DB">
      <w:pPr>
        <w:pStyle w:val="Bullet1"/>
      </w:pPr>
      <w:r w:rsidRPr="00DB722F">
        <w:rPr>
          <w:b/>
        </w:rPr>
        <w:t>Objectif</w:t>
      </w:r>
      <w:r w:rsidRPr="004939BF">
        <w:t> : Pert</w:t>
      </w:r>
      <w:r>
        <w:t>urbation du fonctionnement de</w:t>
      </w:r>
      <w:r w:rsidRPr="004939BF">
        <w:t xml:space="preserve"> récepteur</w:t>
      </w:r>
      <w:r>
        <w:t>s</w:t>
      </w:r>
      <w:r w:rsidRPr="004939BF">
        <w:t xml:space="preserve"> </w:t>
      </w:r>
      <w:r>
        <w:t>GNSS afin de provoquer le dysfonctionnement de systèmes impliqués dans des activités d’importance vitale</w:t>
      </w:r>
      <w:r w:rsidR="005D1298">
        <w:t>.</w:t>
      </w:r>
      <w:r>
        <w:t xml:space="preserve"> </w:t>
      </w:r>
    </w:p>
    <w:p w14:paraId="1BA17496" w14:textId="77777777" w:rsidR="007747DB" w:rsidRPr="004939BF" w:rsidRDefault="007747DB">
      <w:pPr>
        <w:pStyle w:val="Bullet1"/>
      </w:pPr>
      <w:r w:rsidRPr="00DB722F">
        <w:rPr>
          <w:b/>
        </w:rPr>
        <w:t>Profils d’attaquants</w:t>
      </w:r>
      <w:r w:rsidRPr="004939BF">
        <w:t xml:space="preserve"> : </w:t>
      </w:r>
      <w:r>
        <w:t xml:space="preserve">Groupes terroristes / </w:t>
      </w:r>
      <w:r w:rsidRPr="00054C05">
        <w:t>Pirates</w:t>
      </w:r>
      <w:r w:rsidRPr="002D5D61">
        <w:t xml:space="preserve"> (amateurs ou professionnels)</w:t>
      </w:r>
    </w:p>
    <w:p w14:paraId="1C026082" w14:textId="77777777" w:rsidR="007747DB" w:rsidRPr="004939BF" w:rsidRDefault="007747DB">
      <w:pPr>
        <w:pStyle w:val="Bullet1"/>
      </w:pPr>
      <w:r>
        <w:rPr>
          <w:b/>
        </w:rPr>
        <w:t>Gravité</w:t>
      </w:r>
      <w:r w:rsidRPr="00341A03">
        <w:t xml:space="preserve"> </w:t>
      </w:r>
      <w:r w:rsidRPr="004939BF">
        <w:t>:</w:t>
      </w:r>
      <w:r>
        <w:t xml:space="preserve"> Critique -</w:t>
      </w:r>
      <w:r w:rsidRPr="004939BF">
        <w:t xml:space="preserve"> </w:t>
      </w:r>
      <w:r>
        <w:t>f</w:t>
      </w:r>
      <w:r w:rsidRPr="002D5D61">
        <w:t xml:space="preserve">ourniture d’informations </w:t>
      </w:r>
      <w:r>
        <w:t xml:space="preserve">GNSS </w:t>
      </w:r>
      <w:r w:rsidRPr="00054C05">
        <w:t>erronées</w:t>
      </w:r>
      <w:r w:rsidRPr="002D5D61">
        <w:t xml:space="preserve"> </w:t>
      </w:r>
      <w:r>
        <w:t>à des systèmes les utilisant pour réaliser d’autres fonctions</w:t>
      </w:r>
    </w:p>
    <w:p w14:paraId="223D0FAE" w14:textId="0A48F1F8" w:rsidR="007747DB" w:rsidRPr="004939BF" w:rsidRDefault="007747DB">
      <w:pPr>
        <w:pStyle w:val="Bullet1"/>
      </w:pPr>
      <w:r w:rsidRPr="00DB722F">
        <w:rPr>
          <w:b/>
        </w:rPr>
        <w:t>Zone</w:t>
      </w:r>
      <w:r w:rsidRPr="004939BF">
        <w:t> : Limitée</w:t>
      </w:r>
    </w:p>
    <w:p w14:paraId="1B8F3F62" w14:textId="77777777" w:rsidR="007747DB" w:rsidRPr="004939BF" w:rsidRDefault="007747DB">
      <w:pPr>
        <w:pStyle w:val="Bullet1"/>
      </w:pPr>
      <w:r w:rsidRPr="00DB722F">
        <w:rPr>
          <w:b/>
        </w:rPr>
        <w:t>Durée</w:t>
      </w:r>
      <w:r w:rsidRPr="004939BF">
        <w:t xml:space="preserve"> : </w:t>
      </w:r>
      <w:r>
        <w:t>Courte à longue</w:t>
      </w:r>
      <w:r w:rsidRPr="004939BF">
        <w:t xml:space="preserve"> </w:t>
      </w:r>
      <w:r>
        <w:t xml:space="preserve">en </w:t>
      </w:r>
      <w:r w:rsidRPr="00054C05">
        <w:t>fonction</w:t>
      </w:r>
      <w:r>
        <w:t xml:space="preserve"> des systèmes ciblés</w:t>
      </w:r>
    </w:p>
    <w:p w14:paraId="617F5CC7" w14:textId="3D2C92B9" w:rsidR="007747DB" w:rsidRDefault="007747DB">
      <w:pPr>
        <w:pStyle w:val="Bullet1"/>
      </w:pPr>
      <w:r w:rsidRPr="00DB722F">
        <w:rPr>
          <w:b/>
        </w:rPr>
        <w:t>Probabilité d’occurrence</w:t>
      </w:r>
      <w:r w:rsidRPr="004939BF">
        <w:t xml:space="preserve"> : </w:t>
      </w:r>
      <w:r w:rsidRPr="00054C05">
        <w:t>Eloigné</w:t>
      </w:r>
      <w:r>
        <w:t xml:space="preserve"> - pourrait devenir plus importante en fonction de la disponibilité de produits grand public en mesure de générer </w:t>
      </w:r>
      <w:r w:rsidR="009855A7">
        <w:t>les types</w:t>
      </w:r>
      <w:r>
        <w:t xml:space="preserve"> de leurrage adéquats.</w:t>
      </w:r>
    </w:p>
    <w:p w14:paraId="543DBAF9" w14:textId="498803E2" w:rsidR="0056683B" w:rsidRDefault="007747DB">
      <w:pPr>
        <w:pStyle w:val="Bullet1"/>
      </w:pPr>
      <w:r w:rsidRPr="00DB722F">
        <w:rPr>
          <w:b/>
        </w:rPr>
        <w:t>Exemple</w:t>
      </w:r>
      <w:r>
        <w:t> : Expérimentation</w:t>
      </w:r>
      <w:r>
        <w:rPr>
          <w:rStyle w:val="Appelnotedebasdep"/>
        </w:rPr>
        <w:footnoteReference w:id="28"/>
      </w:r>
      <w:r>
        <w:t xml:space="preserve"> de leurrage sur des </w:t>
      </w:r>
      <w:r w:rsidRPr="00690E77">
        <w:t xml:space="preserve">Tesla </w:t>
      </w:r>
      <w:r w:rsidRPr="00054C05">
        <w:t>Model</w:t>
      </w:r>
      <w:r w:rsidRPr="00690E77">
        <w:t xml:space="preserve"> S et Model 3 électriques </w:t>
      </w:r>
      <w:r>
        <w:t xml:space="preserve">et </w:t>
      </w:r>
      <w:r w:rsidRPr="00690E77">
        <w:t>semi-autonomes</w:t>
      </w:r>
      <w:r>
        <w:t>.</w:t>
      </w:r>
      <w:r>
        <w:br/>
      </w:r>
      <w:r w:rsidRPr="007A4C8E">
        <w:t xml:space="preserve">Des </w:t>
      </w:r>
      <w:r>
        <w:t xml:space="preserve">essais en grandeur réelle ont montré </w:t>
      </w:r>
      <w:r w:rsidRPr="007A4C8E">
        <w:t xml:space="preserve">qu'avec un matériel peu coûteux et un logiciel open source, il </w:t>
      </w:r>
      <w:r>
        <w:t>était</w:t>
      </w:r>
      <w:r w:rsidRPr="007A4C8E">
        <w:t xml:space="preserve"> possible de </w:t>
      </w:r>
      <w:r>
        <w:t>tromper le récepteur GNSS d’un modèle de</w:t>
      </w:r>
      <w:r w:rsidRPr="007A4C8E">
        <w:t xml:space="preserve"> </w:t>
      </w:r>
      <w:r>
        <w:t xml:space="preserve">véhicule </w:t>
      </w:r>
      <w:r w:rsidRPr="007A4C8E">
        <w:t xml:space="preserve">Tesla en moins d'une minute. Les </w:t>
      </w:r>
      <w:r>
        <w:t>signaux de leurrage émis ont</w:t>
      </w:r>
      <w:r w:rsidRPr="007A4C8E">
        <w:t xml:space="preserve"> affecté la cartographie, les calculs de puissance et les systèmes de suspension </w:t>
      </w:r>
      <w:r>
        <w:t xml:space="preserve">de la voiture </w:t>
      </w:r>
      <w:r w:rsidRPr="007A4C8E">
        <w:t xml:space="preserve">rendant impossible l'utilisation correcte du système semi-autonome de la voiture. </w:t>
      </w:r>
      <w:r w:rsidRPr="00ED6050">
        <w:t xml:space="preserve">Le véhicule a réagi aux signaux de brouillage en ralentissant et en activant le clignotant droit comme s’il </w:t>
      </w:r>
      <w:r>
        <w:t>se situait</w:t>
      </w:r>
      <w:r w:rsidRPr="00ED6050">
        <w:t xml:space="preserve"> à 150 m de la sor</w:t>
      </w:r>
      <w:r>
        <w:t>tie alors qu’il en était à 5 km</w:t>
      </w:r>
      <w:r w:rsidRPr="007A4C8E">
        <w:t xml:space="preserve">. Le conducteur </w:t>
      </w:r>
      <w:r>
        <w:t>a dû</w:t>
      </w:r>
      <w:r w:rsidRPr="007A4C8E">
        <w:t xml:space="preserve"> </w:t>
      </w:r>
      <w:r>
        <w:t>re</w:t>
      </w:r>
      <w:r w:rsidRPr="007A4C8E">
        <w:t xml:space="preserve">prendre le contrôle manuel </w:t>
      </w:r>
      <w:r>
        <w:t>afin d’</w:t>
      </w:r>
      <w:r w:rsidRPr="007A4C8E">
        <w:t>éviter que la voiture ne quitte la rout</w:t>
      </w:r>
      <w:r>
        <w:t>e</w:t>
      </w:r>
      <w:r w:rsidR="0056683B" w:rsidRPr="007A4C8E">
        <w:t xml:space="preserve">. </w:t>
      </w:r>
    </w:p>
    <w:p w14:paraId="55B1B4C1" w14:textId="77777777" w:rsidR="00CE2F2F" w:rsidRDefault="00CE2F2F">
      <w:pPr>
        <w:pStyle w:val="SubtitleText"/>
        <w:rPr>
          <w:lang w:val="fr-FR"/>
        </w:rPr>
      </w:pPr>
    </w:p>
    <w:p w14:paraId="7CBAF934" w14:textId="09750769" w:rsidR="007747DB" w:rsidRPr="004939BF" w:rsidRDefault="007747DB">
      <w:pPr>
        <w:pStyle w:val="SubtitleText"/>
        <w:rPr>
          <w:lang w:val="fr-FR"/>
        </w:rPr>
      </w:pPr>
      <w:r>
        <w:rPr>
          <w:lang w:val="fr-FR"/>
        </w:rPr>
        <w:lastRenderedPageBreak/>
        <w:t>Menace</w:t>
      </w:r>
      <w:r w:rsidRPr="0080200D">
        <w:rPr>
          <w:lang w:val="fr-FR"/>
        </w:rPr>
        <w:t xml:space="preserve"> </w:t>
      </w:r>
      <w:r>
        <w:rPr>
          <w:lang w:val="fr-FR"/>
        </w:rPr>
        <w:t xml:space="preserve">de type 11 : Leurrage </w:t>
      </w:r>
      <w:r w:rsidR="00362D22">
        <w:rPr>
          <w:lang w:val="fr-FR"/>
        </w:rPr>
        <w:t xml:space="preserve">à des fins </w:t>
      </w:r>
      <w:r>
        <w:rPr>
          <w:lang w:val="fr-FR"/>
        </w:rPr>
        <w:t>militaire</w:t>
      </w:r>
      <w:r w:rsidR="00305DAC">
        <w:rPr>
          <w:lang w:val="fr-FR"/>
        </w:rPr>
        <w:t>s</w:t>
      </w:r>
    </w:p>
    <w:p w14:paraId="2BF73741" w14:textId="77777777" w:rsidR="007747DB" w:rsidRPr="006522EA" w:rsidRDefault="007747DB">
      <w:pPr>
        <w:pStyle w:val="Bullet1"/>
      </w:pPr>
      <w:r w:rsidRPr="00DB722F">
        <w:rPr>
          <w:b/>
        </w:rPr>
        <w:t>Objectif</w:t>
      </w:r>
      <w:r>
        <w:t xml:space="preserve"> : </w:t>
      </w:r>
      <w:r w:rsidRPr="005E226D">
        <w:t xml:space="preserve">Perturbation </w:t>
      </w:r>
      <w:r>
        <w:t xml:space="preserve">du </w:t>
      </w:r>
      <w:r w:rsidRPr="006522EA">
        <w:t xml:space="preserve">fonctionnement des moyens GNSS militaires </w:t>
      </w:r>
      <w:r>
        <w:t xml:space="preserve">ennemis </w:t>
      </w:r>
      <w:r w:rsidRPr="006522EA">
        <w:t>utilisés sur un champ de bataille</w:t>
      </w:r>
    </w:p>
    <w:p w14:paraId="460F79BA" w14:textId="77777777" w:rsidR="007747DB" w:rsidRPr="006522EA" w:rsidRDefault="007747DB">
      <w:pPr>
        <w:pStyle w:val="Bullet1"/>
      </w:pPr>
      <w:r w:rsidRPr="00567089">
        <w:rPr>
          <w:b/>
          <w:bCs/>
        </w:rPr>
        <w:t>Profils d’attaquants</w:t>
      </w:r>
      <w:r w:rsidRPr="006522EA">
        <w:t> : Nations</w:t>
      </w:r>
    </w:p>
    <w:p w14:paraId="5ABDA87D" w14:textId="77777777" w:rsidR="007747DB" w:rsidRPr="006522EA" w:rsidRDefault="007747DB">
      <w:pPr>
        <w:pStyle w:val="Bullet1"/>
      </w:pPr>
      <w:r w:rsidRPr="00567089">
        <w:rPr>
          <w:b/>
          <w:bCs/>
        </w:rPr>
        <w:t>Gravité</w:t>
      </w:r>
      <w:r w:rsidRPr="006522EA">
        <w:t xml:space="preserve"> : Critique </w:t>
      </w:r>
      <w:r w:rsidRPr="00A24CB6">
        <w:t xml:space="preserve">– </w:t>
      </w:r>
      <w:r w:rsidRPr="006522EA">
        <w:t>Dégradation de l’information GNSS fournie par les récepteurs concernés : perte totale ou fourniture d’informations PNT erronées difficile à détecter pour le récepteur</w:t>
      </w:r>
    </w:p>
    <w:p w14:paraId="38F5AE09" w14:textId="5A00BB46" w:rsidR="007747DB" w:rsidRPr="006522EA" w:rsidRDefault="007747DB">
      <w:pPr>
        <w:pStyle w:val="Bullet1"/>
      </w:pPr>
      <w:r w:rsidRPr="00567089">
        <w:rPr>
          <w:b/>
          <w:bCs/>
        </w:rPr>
        <w:t>Zone</w:t>
      </w:r>
      <w:r w:rsidRPr="006522EA">
        <w:t xml:space="preserve"> : </w:t>
      </w:r>
      <w:r>
        <w:t>Etendue</w:t>
      </w:r>
    </w:p>
    <w:p w14:paraId="442254F4" w14:textId="77777777" w:rsidR="007747DB" w:rsidRPr="006522EA" w:rsidRDefault="007747DB">
      <w:pPr>
        <w:pStyle w:val="Bullet1"/>
      </w:pPr>
      <w:r w:rsidRPr="00567089">
        <w:rPr>
          <w:b/>
          <w:bCs/>
        </w:rPr>
        <w:t>Durée</w:t>
      </w:r>
      <w:r w:rsidRPr="006522EA">
        <w:t> : Longue</w:t>
      </w:r>
      <w:r>
        <w:t xml:space="preserve"> </w:t>
      </w:r>
      <w:r w:rsidRPr="00A24CB6">
        <w:t xml:space="preserve">– </w:t>
      </w:r>
      <w:r w:rsidRPr="006522EA">
        <w:t>plusieurs jours</w:t>
      </w:r>
      <w:r>
        <w:t xml:space="preserve"> voire plusieurs </w:t>
      </w:r>
      <w:r w:rsidRPr="006522EA">
        <w:t>semaines</w:t>
      </w:r>
    </w:p>
    <w:p w14:paraId="7421EBA1" w14:textId="77777777" w:rsidR="007747DB" w:rsidRDefault="007747DB">
      <w:pPr>
        <w:pStyle w:val="Bullet1"/>
      </w:pPr>
      <w:r w:rsidRPr="00567089">
        <w:rPr>
          <w:b/>
          <w:bCs/>
        </w:rPr>
        <w:t>Probabilité d’occurrence</w:t>
      </w:r>
      <w:r w:rsidRPr="006522EA">
        <w:t> : Eloigné - ce</w:t>
      </w:r>
      <w:r w:rsidRPr="00F05401">
        <w:t xml:space="preserve"> type de </w:t>
      </w:r>
      <w:r>
        <w:t xml:space="preserve">perturbation, </w:t>
      </w:r>
      <w:r w:rsidRPr="00F05401">
        <w:t xml:space="preserve">coûteux </w:t>
      </w:r>
      <w:r>
        <w:t>à mettre en œuvre, a été observé</w:t>
      </w:r>
      <w:r w:rsidRPr="00F05401">
        <w:t xml:space="preserve"> dans </w:t>
      </w:r>
      <w:r>
        <w:t>certaines zones de guerre</w:t>
      </w:r>
      <w:r w:rsidRPr="00F05401">
        <w:t xml:space="preserve">. </w:t>
      </w:r>
      <w:r>
        <w:t xml:space="preserve">La possibilité de sa mise en œuvre aux frontières de l’UE ne peut pas être totalement écartée. </w:t>
      </w:r>
    </w:p>
    <w:p w14:paraId="54597B45" w14:textId="69AA0CE7" w:rsidR="007747DB" w:rsidRPr="00157E07" w:rsidRDefault="007747DB">
      <w:pPr>
        <w:pStyle w:val="Bullet1"/>
      </w:pPr>
      <w:r w:rsidRPr="00DB722F">
        <w:rPr>
          <w:b/>
        </w:rPr>
        <w:t>Exemples</w:t>
      </w:r>
      <w:r w:rsidRPr="00157E07">
        <w:t> : Leurrage du GPS par les forces Russes en Syrie</w:t>
      </w:r>
      <w:r>
        <w:rPr>
          <w:rStyle w:val="Appelnotedebasdep"/>
        </w:rPr>
        <w:footnoteReference w:id="29"/>
      </w:r>
      <w:r w:rsidRPr="00157E07">
        <w:t>.</w:t>
      </w:r>
      <w:r>
        <w:tab/>
      </w:r>
      <w:r>
        <w:br/>
      </w:r>
      <w:r w:rsidRPr="00157E07">
        <w:t xml:space="preserve">Le conflit en Syrie a été utilisé par les forces Russes pour y tester leurs équipements militaires, y compris ceux de guerre électronique. Des signaux de leurrage du GPS ont </w:t>
      </w:r>
      <w:r>
        <w:t xml:space="preserve">en particulier </w:t>
      </w:r>
      <w:r w:rsidRPr="00157E07">
        <w:t>été émis et ont perturbés le fonctionnement de drones militaires américains. Bien que les signaux émis imitaient ceux transmis pa</w:t>
      </w:r>
      <w:r w:rsidR="00687B56">
        <w:t>r</w:t>
      </w:r>
      <w:r w:rsidRPr="00157E07">
        <w:t xml:space="preserve"> les authentiques satellites GPS, ils ne transportaient aucune information de navigation valide. Les récepteurs GPS ciblés par ce leurrage accrochaient les signaux GPS sans être en mesure de calculer des solutions de navigation valides, et étaient donc rendus inutilisables. Les signaux de leurrage étant </w:t>
      </w:r>
      <w:r>
        <w:t>beaucoup</w:t>
      </w:r>
      <w:r w:rsidRPr="00157E07">
        <w:t xml:space="preserve"> plus puissants que les signaux GNSS authentiques</w:t>
      </w:r>
      <w:r>
        <w:t xml:space="preserve"> reçus des satellites</w:t>
      </w:r>
      <w:r w:rsidRPr="00157E07">
        <w:t>, ils représentaient également une menace directe pour la sécurité de l'aviation commerciale à portée des transmissions.</w:t>
      </w:r>
    </w:p>
    <w:p w14:paraId="7334144B" w14:textId="3BBDD7E1" w:rsidR="007747DB" w:rsidRPr="004939BF" w:rsidRDefault="007747DB">
      <w:pPr>
        <w:pStyle w:val="SubtitleText"/>
        <w:rPr>
          <w:lang w:val="fr-FR"/>
        </w:rPr>
      </w:pPr>
      <w:r>
        <w:rPr>
          <w:lang w:val="fr-FR"/>
        </w:rPr>
        <w:t>Menace</w:t>
      </w:r>
      <w:r w:rsidRPr="0080200D">
        <w:rPr>
          <w:lang w:val="fr-FR"/>
        </w:rPr>
        <w:t xml:space="preserve"> </w:t>
      </w:r>
      <w:r>
        <w:rPr>
          <w:lang w:val="fr-FR"/>
        </w:rPr>
        <w:t>de type 12 : Leurrage pour la protection de VIPs du monde politique</w:t>
      </w:r>
    </w:p>
    <w:p w14:paraId="2FFB8618" w14:textId="77777777" w:rsidR="007747DB" w:rsidRDefault="007747DB">
      <w:pPr>
        <w:pStyle w:val="Bullet1"/>
      </w:pPr>
      <w:r w:rsidRPr="00DB722F">
        <w:rPr>
          <w:b/>
        </w:rPr>
        <w:t>Objectif</w:t>
      </w:r>
      <w:r>
        <w:t xml:space="preserve"> : </w:t>
      </w:r>
      <w:r w:rsidRPr="00026ABA">
        <w:t xml:space="preserve">Perturbation du fonctionnement des moyens GNSS utilisés </w:t>
      </w:r>
      <w:r>
        <w:t>sur une zone où séjournent ou transitent des VIPs</w:t>
      </w:r>
    </w:p>
    <w:p w14:paraId="5F542281" w14:textId="77777777" w:rsidR="007747DB" w:rsidRPr="004939BF" w:rsidRDefault="007747DB">
      <w:pPr>
        <w:pStyle w:val="Bullet1"/>
      </w:pPr>
      <w:r w:rsidRPr="007514AB">
        <w:rPr>
          <w:b/>
          <w:bCs/>
        </w:rPr>
        <w:t>Profils d’attaquants </w:t>
      </w:r>
      <w:r>
        <w:t xml:space="preserve">: </w:t>
      </w:r>
      <w:r w:rsidRPr="007514AB">
        <w:t>Nations</w:t>
      </w:r>
    </w:p>
    <w:p w14:paraId="39BC9C42" w14:textId="77777777" w:rsidR="007747DB" w:rsidRDefault="007747DB">
      <w:pPr>
        <w:pStyle w:val="Bullet1"/>
      </w:pPr>
      <w:r>
        <w:rPr>
          <w:b/>
        </w:rPr>
        <w:t>Gravité</w:t>
      </w:r>
      <w:r w:rsidRPr="00341A03">
        <w:t xml:space="preserve"> </w:t>
      </w:r>
      <w:r>
        <w:t>: Critique - D</w:t>
      </w:r>
      <w:r w:rsidRPr="00BA3967">
        <w:t>égradation de l’information GNSS fournie par les récepteurs concernés : perte totale ou fourniture d’informations PNT erronées</w:t>
      </w:r>
      <w:r>
        <w:t xml:space="preserve"> </w:t>
      </w:r>
      <w:r w:rsidRPr="00B917CE">
        <w:t>difficile à détecter pour le récepteur</w:t>
      </w:r>
    </w:p>
    <w:p w14:paraId="13C37150" w14:textId="77777777" w:rsidR="007747DB" w:rsidRDefault="007747DB">
      <w:pPr>
        <w:pStyle w:val="Bullet1"/>
      </w:pPr>
      <w:r w:rsidRPr="00DB722F">
        <w:rPr>
          <w:b/>
        </w:rPr>
        <w:t>Zone</w:t>
      </w:r>
      <w:r>
        <w:t> : Limitée</w:t>
      </w:r>
    </w:p>
    <w:p w14:paraId="4BDEBBAA" w14:textId="77777777" w:rsidR="007747DB" w:rsidRDefault="007747DB">
      <w:pPr>
        <w:pStyle w:val="Bullet1"/>
      </w:pPr>
      <w:r w:rsidRPr="00DB722F">
        <w:rPr>
          <w:b/>
        </w:rPr>
        <w:t>Durée</w:t>
      </w:r>
      <w:r>
        <w:t xml:space="preserve"> : </w:t>
      </w:r>
      <w:r w:rsidRPr="006522EA">
        <w:t>Longue</w:t>
      </w:r>
      <w:r>
        <w:t xml:space="preserve"> </w:t>
      </w:r>
      <w:r w:rsidRPr="00A24CB6">
        <w:t xml:space="preserve">– </w:t>
      </w:r>
      <w:r w:rsidRPr="006522EA">
        <w:t>plusieurs jours</w:t>
      </w:r>
      <w:r>
        <w:t xml:space="preserve"> voire plusieurs </w:t>
      </w:r>
      <w:r w:rsidRPr="006522EA">
        <w:t>semaines</w:t>
      </w:r>
      <w:r w:rsidDel="002B5340">
        <w:t xml:space="preserve"> </w:t>
      </w:r>
    </w:p>
    <w:p w14:paraId="3AD24C0A" w14:textId="77777777" w:rsidR="007747DB" w:rsidRDefault="007747DB">
      <w:pPr>
        <w:pStyle w:val="Bullet1"/>
      </w:pPr>
      <w:r w:rsidRPr="00DB722F">
        <w:rPr>
          <w:b/>
        </w:rPr>
        <w:t>Probabilité d’occurrence</w:t>
      </w:r>
      <w:r>
        <w:t> : Eloigné - C</w:t>
      </w:r>
      <w:r w:rsidRPr="00F05401">
        <w:t xml:space="preserve">e type de </w:t>
      </w:r>
      <w:r>
        <w:t xml:space="preserve">perturbation, </w:t>
      </w:r>
      <w:r w:rsidRPr="00F05401">
        <w:t xml:space="preserve">coûteux </w:t>
      </w:r>
      <w:r>
        <w:t xml:space="preserve">à </w:t>
      </w:r>
      <w:r w:rsidRPr="007514AB">
        <w:t>mettre</w:t>
      </w:r>
      <w:r>
        <w:t xml:space="preserve"> en œuvre a toutefois été observé à plusieurs reprises dans des zones ou séjournaient certains chefs d’Etat en dehors de la zone Union Européenne.</w:t>
      </w:r>
    </w:p>
    <w:p w14:paraId="30BBE8F6" w14:textId="77777777" w:rsidR="007747DB" w:rsidRPr="004939BF" w:rsidRDefault="007747DB">
      <w:pPr>
        <w:pStyle w:val="Bullet1"/>
      </w:pPr>
      <w:r w:rsidRPr="00DB722F">
        <w:rPr>
          <w:b/>
        </w:rPr>
        <w:t>Exemples</w:t>
      </w:r>
      <w:r w:rsidRPr="004939BF">
        <w:t xml:space="preserve"> : Leurrage du GPS </w:t>
      </w:r>
      <w:r>
        <w:t>lors des déplacements du chef de l’Etat Russe.</w:t>
      </w:r>
      <w:r>
        <w:tab/>
      </w:r>
      <w:r w:rsidRPr="004939BF">
        <w:br/>
      </w:r>
      <w:r>
        <w:t>U</w:t>
      </w:r>
      <w:r w:rsidRPr="00C14F71">
        <w:t xml:space="preserve">ne corrélation étroite entre </w:t>
      </w:r>
      <w:r>
        <w:t>d</w:t>
      </w:r>
      <w:r w:rsidRPr="00C14F71">
        <w:t xml:space="preserve">es </w:t>
      </w:r>
      <w:r>
        <w:t>déplacements</w:t>
      </w:r>
      <w:r w:rsidRPr="00C14F71">
        <w:t xml:space="preserve"> du chef de l'Etat </w:t>
      </w:r>
      <w:r w:rsidRPr="007514AB">
        <w:t>Russe</w:t>
      </w:r>
      <w:r w:rsidRPr="00C14F71">
        <w:t xml:space="preserve"> et </w:t>
      </w:r>
      <w:r>
        <w:t>d</w:t>
      </w:r>
      <w:r w:rsidRPr="00C14F71">
        <w:t xml:space="preserve">es événements </w:t>
      </w:r>
      <w:r>
        <w:t xml:space="preserve">de </w:t>
      </w:r>
      <w:r>
        <w:lastRenderedPageBreak/>
        <w:t>leurrage du</w:t>
      </w:r>
      <w:r w:rsidRPr="00C14F71">
        <w:t xml:space="preserve"> GNSS</w:t>
      </w:r>
      <w:r>
        <w:t xml:space="preserve"> a été mise en évidence dans une </w:t>
      </w:r>
      <w:r w:rsidRPr="00C14F71">
        <w:t>étude</w:t>
      </w:r>
      <w:r>
        <w:rPr>
          <w:rStyle w:val="Appelnotedebasdep"/>
        </w:rPr>
        <w:footnoteReference w:id="30"/>
      </w:r>
      <w:r w:rsidRPr="00C14F71">
        <w:t xml:space="preserve"> réalisée par le C4ADS (Center for Advanced Defense</w:t>
      </w:r>
      <w:r>
        <w:t xml:space="preserve"> Studies). Cet organisme </w:t>
      </w:r>
      <w:r w:rsidRPr="00C14F71">
        <w:t xml:space="preserve">de recherche utilise des techniques d'analyse de données sophistiquées pour enquêter sur les problèmes de sécurité et </w:t>
      </w:r>
      <w:r>
        <w:t>les</w:t>
      </w:r>
      <w:r w:rsidRPr="00C14F71">
        <w:t xml:space="preserve"> conflit</w:t>
      </w:r>
      <w:r>
        <w:t>s</w:t>
      </w:r>
      <w:r w:rsidRPr="00C14F71">
        <w:t xml:space="preserve"> mondiaux</w:t>
      </w:r>
      <w:r>
        <w:t xml:space="preserve">. </w:t>
      </w:r>
    </w:p>
    <w:p w14:paraId="33E4EA3A" w14:textId="77777777" w:rsidR="007747DB" w:rsidRDefault="007747DB" w:rsidP="00AA1FEF">
      <w:pPr>
        <w:pStyle w:val="Titre5"/>
      </w:pPr>
      <w:r w:rsidRPr="00782AA2">
        <w:t>Les modifications ionosphériques</w:t>
      </w:r>
    </w:p>
    <w:p w14:paraId="6FFA8A22" w14:textId="77777777" w:rsidR="007747DB" w:rsidRPr="004939BF" w:rsidRDefault="007747DB">
      <w:pPr>
        <w:pStyle w:val="SubtitleText"/>
        <w:rPr>
          <w:lang w:val="fr-FR"/>
        </w:rPr>
      </w:pPr>
      <w:r>
        <w:rPr>
          <w:lang w:val="fr-FR"/>
        </w:rPr>
        <w:t>Menace de type 13 : Essais nucléaires dans l’espace</w:t>
      </w:r>
    </w:p>
    <w:p w14:paraId="79923D19" w14:textId="163E4ED1" w:rsidR="007747DB" w:rsidRPr="00A776C2" w:rsidRDefault="007747DB">
      <w:pPr>
        <w:pStyle w:val="Bullet1"/>
      </w:pPr>
      <w:r w:rsidRPr="00DB722F">
        <w:rPr>
          <w:b/>
        </w:rPr>
        <w:t>Objectif</w:t>
      </w:r>
      <w:r w:rsidRPr="00A776C2">
        <w:t xml:space="preserve"> : </w:t>
      </w:r>
      <w:r>
        <w:t xml:space="preserve">Démonstration des </w:t>
      </w:r>
      <w:r w:rsidRPr="00A776C2">
        <w:t>effets d’une explosion atomique dans l’espace.</w:t>
      </w:r>
    </w:p>
    <w:p w14:paraId="7A3EE6EF" w14:textId="77777777" w:rsidR="007747DB" w:rsidRPr="00A776C2" w:rsidRDefault="007747DB">
      <w:pPr>
        <w:pStyle w:val="Bullet1"/>
      </w:pPr>
      <w:r w:rsidRPr="00DB722F">
        <w:rPr>
          <w:b/>
        </w:rPr>
        <w:t>Profils d’attaquants</w:t>
      </w:r>
      <w:r w:rsidRPr="00A776C2">
        <w:t> : Nations</w:t>
      </w:r>
    </w:p>
    <w:p w14:paraId="5A2E4C98" w14:textId="23B44AA0" w:rsidR="007747DB" w:rsidRPr="00A776C2" w:rsidRDefault="007747DB">
      <w:pPr>
        <w:pStyle w:val="Bullet1"/>
      </w:pPr>
      <w:r>
        <w:rPr>
          <w:b/>
        </w:rPr>
        <w:t>Gravité</w:t>
      </w:r>
      <w:r w:rsidRPr="00341A03">
        <w:t xml:space="preserve"> </w:t>
      </w:r>
      <w:r w:rsidRPr="00A776C2">
        <w:t xml:space="preserve">: </w:t>
      </w:r>
      <w:r>
        <w:t>Critique – Susceptible de mener à la d</w:t>
      </w:r>
      <w:r w:rsidRPr="00A776C2">
        <w:t xml:space="preserve">estruction de satellites </w:t>
      </w:r>
      <w:r>
        <w:t xml:space="preserve">par le rayonnement induit, </w:t>
      </w:r>
      <w:r w:rsidRPr="00A776C2">
        <w:t>sans distinction de type et de fonction</w:t>
      </w:r>
    </w:p>
    <w:p w14:paraId="3D3D411B" w14:textId="11CE0CBA" w:rsidR="007747DB" w:rsidRPr="00A776C2" w:rsidRDefault="007747DB">
      <w:pPr>
        <w:pStyle w:val="Bullet1"/>
      </w:pPr>
      <w:r w:rsidRPr="00DB722F">
        <w:rPr>
          <w:b/>
        </w:rPr>
        <w:t>Zone</w:t>
      </w:r>
      <w:r w:rsidRPr="00A776C2">
        <w:t xml:space="preserve"> : </w:t>
      </w:r>
      <w:r>
        <w:t>Large (</w:t>
      </w:r>
      <w:r w:rsidRPr="00A776C2">
        <w:t>dans l’espace et au sol</w:t>
      </w:r>
      <w:r>
        <w:t>)</w:t>
      </w:r>
    </w:p>
    <w:p w14:paraId="71F77322" w14:textId="77777777" w:rsidR="007747DB" w:rsidRPr="00A776C2" w:rsidRDefault="007747DB">
      <w:pPr>
        <w:pStyle w:val="Bullet1"/>
      </w:pPr>
      <w:r w:rsidRPr="00DB722F">
        <w:rPr>
          <w:b/>
        </w:rPr>
        <w:t>Durée</w:t>
      </w:r>
      <w:r w:rsidRPr="00A776C2">
        <w:t> : Longue</w:t>
      </w:r>
      <w:r>
        <w:t xml:space="preserve"> </w:t>
      </w:r>
      <w:r w:rsidRPr="00A24CB6">
        <w:t xml:space="preserve">– </w:t>
      </w:r>
      <w:r>
        <w:t>l</w:t>
      </w:r>
      <w:r w:rsidRPr="00A776C2">
        <w:t xml:space="preserve">es effets de tels essais peuvent perdurer </w:t>
      </w:r>
      <w:r>
        <w:t xml:space="preserve">le fonctionnement de satellites pendant </w:t>
      </w:r>
      <w:r w:rsidRPr="00A776C2">
        <w:t>plusieurs mois</w:t>
      </w:r>
    </w:p>
    <w:p w14:paraId="3D08E6BF" w14:textId="1DFD895A" w:rsidR="007747DB" w:rsidRPr="00A776C2" w:rsidRDefault="007747DB">
      <w:pPr>
        <w:pStyle w:val="Bullet1"/>
      </w:pPr>
      <w:r w:rsidRPr="00DB722F">
        <w:rPr>
          <w:b/>
        </w:rPr>
        <w:t>Probabilité d’occurrence</w:t>
      </w:r>
      <w:r w:rsidRPr="00A776C2">
        <w:t xml:space="preserve"> : </w:t>
      </w:r>
      <w:r>
        <w:t xml:space="preserve">Improbable - </w:t>
      </w:r>
      <w:r w:rsidRPr="00A776C2">
        <w:t xml:space="preserve">en raison de la très grande portée des explosions nucléaires dans l’espace, il </w:t>
      </w:r>
      <w:r>
        <w:t>a été démontré qu’il était</w:t>
      </w:r>
      <w:r w:rsidRPr="00A776C2">
        <w:t xml:space="preserve"> presque impossible d'éviter des dommages collatéraux sur un grand nombre de satellites, y compris ceux du pays à l’origine de l’explosion.</w:t>
      </w:r>
    </w:p>
    <w:p w14:paraId="19890FEC" w14:textId="77777777" w:rsidR="007747DB" w:rsidRPr="00810588" w:rsidRDefault="007747DB">
      <w:pPr>
        <w:pStyle w:val="Bullet1"/>
      </w:pPr>
      <w:r w:rsidRPr="00DB722F">
        <w:rPr>
          <w:b/>
        </w:rPr>
        <w:t>Exemples</w:t>
      </w:r>
      <w:r w:rsidRPr="00810588">
        <w:t xml:space="preserve"> : Essais nucléaires réalisés par les Etats Unis et l’Union Soviétique. Plusieurs de ces tests ont été effectués à haute altitude par les États-Unis et l'Union soviétique entre 1958 et 1962</w:t>
      </w:r>
      <w:r>
        <w:rPr>
          <w:rStyle w:val="Appelnotedebasdep"/>
        </w:rPr>
        <w:footnoteReference w:id="31"/>
      </w:r>
      <w:r w:rsidRPr="00810588">
        <w:t xml:space="preserve">. </w:t>
      </w:r>
      <w:r>
        <w:t xml:space="preserve">L’Opération Argus conduite par les Etats Unis durant l’été 1958 avait pour objectif d’injecter des particules chargées dans la magnétosphère et d’évaluer les possibles effets sur les ogives et les radars soviétiques. </w:t>
      </w:r>
      <w:r w:rsidRPr="00810588">
        <w:t>Le test réalisé par les états unis le 9 juillet 1962 a révélé l'impact destructeur de l'impulsion électromagnétique produite par une explosion nucléaire. Située à plus de 1 300 kilomètres du site d'essai, l'île hawaïenne d'Oahu a subi une surtension qui a détruit de nombreux appareils électriques.</w:t>
      </w:r>
      <w:r>
        <w:t xml:space="preserve"> </w:t>
      </w:r>
    </w:p>
    <w:p w14:paraId="3A347EBE" w14:textId="77777777" w:rsidR="007747DB" w:rsidRDefault="007747DB" w:rsidP="00AA1FEF">
      <w:pPr>
        <w:pStyle w:val="Titre4"/>
      </w:pPr>
      <w:r w:rsidRPr="003125E5">
        <w:t>Non intentionnelle</w:t>
      </w:r>
    </w:p>
    <w:p w14:paraId="0AEF06BC" w14:textId="77777777" w:rsidR="007747DB" w:rsidRPr="004939BF" w:rsidRDefault="007747DB">
      <w:pPr>
        <w:pStyle w:val="SubtitleText"/>
        <w:rPr>
          <w:lang w:val="fr-FR"/>
        </w:rPr>
      </w:pPr>
      <w:r>
        <w:rPr>
          <w:lang w:val="fr-FR"/>
        </w:rPr>
        <w:t>Menace de type 14 : Leurrage causé par le dysfonctionnement ou la mauvaise configuration d’un équipement</w:t>
      </w:r>
    </w:p>
    <w:p w14:paraId="53F0675F" w14:textId="6B029ADC" w:rsidR="00D32000" w:rsidRPr="00023502" w:rsidRDefault="00D32000">
      <w:pPr>
        <w:pStyle w:val="Bullet1"/>
      </w:pPr>
      <w:r w:rsidRPr="00DB722F">
        <w:rPr>
          <w:b/>
        </w:rPr>
        <w:t>Profils d’attaquants</w:t>
      </w:r>
      <w:r w:rsidRPr="00A776C2">
        <w:t xml:space="preserve"> : </w:t>
      </w:r>
      <w:r w:rsidRPr="00D32000">
        <w:t>Propriétaires d’équipements radioélectriques</w:t>
      </w:r>
      <w:r>
        <w:t xml:space="preserve"> </w:t>
      </w:r>
      <w:r w:rsidRPr="00D32000">
        <w:t>et électroniques</w:t>
      </w:r>
    </w:p>
    <w:p w14:paraId="0EE20742" w14:textId="0574265D" w:rsidR="007747DB" w:rsidRPr="004939BF" w:rsidRDefault="007747DB">
      <w:pPr>
        <w:pStyle w:val="Bullet1"/>
      </w:pPr>
      <w:r>
        <w:rPr>
          <w:b/>
        </w:rPr>
        <w:t>Gravité</w:t>
      </w:r>
      <w:r w:rsidRPr="00341A03">
        <w:t xml:space="preserve"> </w:t>
      </w:r>
      <w:r w:rsidRPr="004939BF">
        <w:t xml:space="preserve">: </w:t>
      </w:r>
      <w:r>
        <w:t>Critique - F</w:t>
      </w:r>
      <w:r w:rsidRPr="002D5D61">
        <w:t xml:space="preserve">ourniture d’informations erronées par les </w:t>
      </w:r>
      <w:r>
        <w:t>récepteurs</w:t>
      </w:r>
      <w:r w:rsidRPr="002D5D61">
        <w:t xml:space="preserve"> </w:t>
      </w:r>
      <w:r>
        <w:t>GNSS situés à proximité d’un équipement mal configuré ou présentant des dysfonctionnements</w:t>
      </w:r>
    </w:p>
    <w:p w14:paraId="103D21DB" w14:textId="6665B119" w:rsidR="007747DB" w:rsidRPr="004939BF" w:rsidRDefault="007747DB">
      <w:pPr>
        <w:pStyle w:val="Bullet1"/>
      </w:pPr>
      <w:r w:rsidRPr="00DB722F">
        <w:rPr>
          <w:b/>
        </w:rPr>
        <w:t>Zone</w:t>
      </w:r>
      <w:r w:rsidRPr="004939BF">
        <w:t xml:space="preserve"> : </w:t>
      </w:r>
      <w:r>
        <w:t xml:space="preserve">Restreinte </w:t>
      </w:r>
    </w:p>
    <w:p w14:paraId="14488EDA" w14:textId="77777777" w:rsidR="007747DB" w:rsidRPr="004939BF" w:rsidRDefault="007747DB">
      <w:pPr>
        <w:pStyle w:val="Bullet1"/>
      </w:pPr>
      <w:r w:rsidRPr="00DB722F">
        <w:rPr>
          <w:b/>
        </w:rPr>
        <w:lastRenderedPageBreak/>
        <w:t>Durée</w:t>
      </w:r>
      <w:r w:rsidRPr="004939BF">
        <w:t xml:space="preserve"> : </w:t>
      </w:r>
      <w:r>
        <w:t>Courte à longue</w:t>
      </w:r>
      <w:r w:rsidRPr="004939BF">
        <w:t xml:space="preserve"> </w:t>
      </w:r>
      <w:r>
        <w:t>en fonction du délai de détection et de localisation de la source de l’émission</w:t>
      </w:r>
    </w:p>
    <w:p w14:paraId="3E9CEED4" w14:textId="2C37D110" w:rsidR="007747DB" w:rsidRDefault="007747DB">
      <w:pPr>
        <w:pStyle w:val="Bullet1"/>
      </w:pPr>
      <w:r w:rsidRPr="00054C05">
        <w:rPr>
          <w:b/>
          <w:bCs/>
        </w:rPr>
        <w:t>Probabilité d’occurrence </w:t>
      </w:r>
      <w:r w:rsidRPr="004939BF">
        <w:t xml:space="preserve">: </w:t>
      </w:r>
      <w:r>
        <w:t>Occasionnel à l’échelle du territoire national</w:t>
      </w:r>
    </w:p>
    <w:p w14:paraId="2583063F" w14:textId="77777777" w:rsidR="007747DB" w:rsidRPr="00054C05" w:rsidRDefault="007747DB">
      <w:pPr>
        <w:pStyle w:val="Bullet1"/>
      </w:pPr>
      <w:r w:rsidRPr="00054C05">
        <w:rPr>
          <w:b/>
        </w:rPr>
        <w:t>Exemple 1</w:t>
      </w:r>
      <w:r w:rsidRPr="00054C05">
        <w:t xml:space="preserve"> : D</w:t>
      </w:r>
      <w:r>
        <w:t>y</w:t>
      </w:r>
      <w:r w:rsidRPr="00054C05">
        <w:t>sfonctionnement d’un simulateur lors d’une conférence ION GNSS.</w:t>
      </w:r>
      <w:r>
        <w:tab/>
      </w:r>
      <w:r>
        <w:br/>
      </w:r>
      <w:r w:rsidRPr="00054C05">
        <w:t xml:space="preserve">Lors de la conférence ION GNSS + 2017, les smartphones de certains des participants ont montré des comportements anormaux. Alors que certains n'étaient pas du tout affectés, d'autres équipements ne pouvaient plus envoyer de messages (SMS, e-mails, etc.), et affichaient un emplacement incorrect situé en Europe, ainsi qu’une date trois années dans le passé. La source de leurrage a été identifiée comme étant un simulateur GNSS exposé sur un stand, qui ne fermait pas correctement ses ports de sortie inutilisés. Même s'il ne s'agissait pas d'une attaque sophistiquée et intentionnelle, mais simplement d'une émission accidentelle et que le simulateur n’était pas équipé d’antennes, cela a eu des répercussions très importantes, certains smartphones ont affiché un emplacement et une heure incorrects jusqu'à 1 heure et demie après la fin de l'événement tandis que d’autres nécessitaient un redémarrage pour pouvoir fonctionner. </w:t>
      </w:r>
    </w:p>
    <w:p w14:paraId="2E936073" w14:textId="67DAC1CB" w:rsidR="007747DB" w:rsidRDefault="007747DB">
      <w:pPr>
        <w:pStyle w:val="Bullet1"/>
      </w:pPr>
      <w:r w:rsidRPr="00054C05">
        <w:rPr>
          <w:b/>
        </w:rPr>
        <w:t>Exemple 2</w:t>
      </w:r>
      <w:r w:rsidRPr="00054C05">
        <w:t xml:space="preserve"> : Incident de leurrage non intentionnel lors du salon automobile de Genève</w:t>
      </w:r>
      <w:r>
        <w:rPr>
          <w:rStyle w:val="Appelnotedebasdep"/>
        </w:rPr>
        <w:footnoteReference w:id="32"/>
      </w:r>
      <w:r>
        <w:br/>
      </w:r>
      <w:r w:rsidRPr="00054C05">
        <w:t>En mars 2019, le Salon international de l'automobile de Genève a été confronté à un incident de leurrage. La plupart des équipements de navigation des voitures de la salle d'exposition se sont mis à afficher un emplacement et une date incorrects (Buckingham en 2036). Bien que cette perturbation du signal GNSS n'était pas générée de façon intentionnelle et n'ait pas créé de problème majeur sur le Salon, certains observateurs ont souligné le fait que ce type de perturbation reste toutefois susceptible de produire des accidents de la route pour les véhicules semi-autonomes, plus dépendant des signaux GNSS.</w:t>
      </w:r>
    </w:p>
    <w:p w14:paraId="66E7F324" w14:textId="739516AE" w:rsidR="007747DB" w:rsidRPr="009855A7" w:rsidRDefault="007747DB">
      <w:pPr>
        <w:pStyle w:val="Bullet1"/>
        <w:rPr>
          <w:bCs/>
        </w:rPr>
      </w:pPr>
      <w:r w:rsidRPr="009855A7">
        <w:rPr>
          <w:b/>
        </w:rPr>
        <w:t xml:space="preserve">Exemple 3 : </w:t>
      </w:r>
      <w:r w:rsidRPr="009855A7">
        <w:rPr>
          <w:bCs/>
        </w:rPr>
        <w:t xml:space="preserve">Incident de leurrage </w:t>
      </w:r>
      <w:r w:rsidRPr="002F1146">
        <w:rPr>
          <w:bCs/>
        </w:rPr>
        <w:t>sur l’aéroport d’Hanovre (Allemagne)</w:t>
      </w:r>
      <w:r>
        <w:rPr>
          <w:rStyle w:val="Appelnotedebasdep"/>
          <w:bCs/>
        </w:rPr>
        <w:footnoteReference w:id="33"/>
      </w:r>
      <w:r>
        <w:rPr>
          <w:rStyle w:val="Appelnotedebasdep"/>
          <w:bCs/>
        </w:rPr>
        <w:footnoteReference w:id="34"/>
      </w:r>
      <w:r w:rsidRPr="002F1146">
        <w:rPr>
          <w:bCs/>
        </w:rPr>
        <w:br/>
        <w:t>En</w:t>
      </w:r>
      <w:r w:rsidRPr="00387425">
        <w:rPr>
          <w:bCs/>
        </w:rPr>
        <w:t xml:space="preserve"> 2010</w:t>
      </w:r>
      <w:r w:rsidRPr="00DB6E72">
        <w:rPr>
          <w:bCs/>
        </w:rPr>
        <w:t>,</w:t>
      </w:r>
      <w:r w:rsidRPr="00155D9F">
        <w:rPr>
          <w:bCs/>
        </w:rPr>
        <w:t xml:space="preserve"> sur l'aéroport de Hanovre, les récepteur GPS de plusieurs avions</w:t>
      </w:r>
      <w:r w:rsidRPr="00F11629">
        <w:rPr>
          <w:bCs/>
        </w:rPr>
        <w:t xml:space="preserve"> de ligne se sont accroché</w:t>
      </w:r>
      <w:r w:rsidRPr="00601E7D">
        <w:rPr>
          <w:bCs/>
        </w:rPr>
        <w:t xml:space="preserve">s sur les signaux émis par un répéteur GPS </w:t>
      </w:r>
      <w:r>
        <w:rPr>
          <w:bCs/>
        </w:rPr>
        <w:t>installé</w:t>
      </w:r>
      <w:r w:rsidRPr="00155D9F">
        <w:rPr>
          <w:bCs/>
        </w:rPr>
        <w:t xml:space="preserve"> à l’intérieur d’un hangar dont les portes étaient restées ouvertes. Des positionnements GPS erronés ont été pris en compte </w:t>
      </w:r>
      <w:r>
        <w:rPr>
          <w:bCs/>
        </w:rPr>
        <w:t xml:space="preserve">par les systèmes avioniques </w:t>
      </w:r>
      <w:r w:rsidRPr="00155D9F">
        <w:rPr>
          <w:bCs/>
        </w:rPr>
        <w:t>pendant l</w:t>
      </w:r>
      <w:r>
        <w:rPr>
          <w:bCs/>
        </w:rPr>
        <w:t>es</w:t>
      </w:r>
      <w:r w:rsidRPr="002F1146">
        <w:rPr>
          <w:bCs/>
        </w:rPr>
        <w:t xml:space="preserve"> phas</w:t>
      </w:r>
      <w:r w:rsidRPr="00387425">
        <w:rPr>
          <w:bCs/>
        </w:rPr>
        <w:t>e</w:t>
      </w:r>
      <w:r>
        <w:rPr>
          <w:bCs/>
        </w:rPr>
        <w:t>s</w:t>
      </w:r>
      <w:r w:rsidRPr="00387425">
        <w:rPr>
          <w:bCs/>
        </w:rPr>
        <w:t xml:space="preserve"> de </w:t>
      </w:r>
      <w:r w:rsidRPr="00DB6E72">
        <w:rPr>
          <w:bCs/>
        </w:rPr>
        <w:t>r</w:t>
      </w:r>
      <w:r w:rsidRPr="00155D9F">
        <w:rPr>
          <w:bCs/>
        </w:rPr>
        <w:t>oulage</w:t>
      </w:r>
      <w:r>
        <w:rPr>
          <w:bCs/>
        </w:rPr>
        <w:t>,</w:t>
      </w:r>
      <w:r w:rsidRPr="002F1146">
        <w:rPr>
          <w:bCs/>
        </w:rPr>
        <w:t xml:space="preserve"> déclenchant </w:t>
      </w:r>
      <w:r w:rsidRPr="00387425">
        <w:rPr>
          <w:bCs/>
        </w:rPr>
        <w:t>des a</w:t>
      </w:r>
      <w:r w:rsidRPr="00DB6E72">
        <w:rPr>
          <w:bCs/>
        </w:rPr>
        <w:t>l</w:t>
      </w:r>
      <w:r w:rsidRPr="00155D9F">
        <w:rPr>
          <w:bCs/>
        </w:rPr>
        <w:t>armes et des alertes liées à une mauvaise localisation du seuil de piste. Ces répéteurs GPS sont des équipements utilisés pour recevoir une couverture satellite à l'intérieur d’un bâtiment, par exemple pour effectuer des test</w:t>
      </w:r>
      <w:r>
        <w:rPr>
          <w:bCs/>
        </w:rPr>
        <w:t>s</w:t>
      </w:r>
      <w:r w:rsidRPr="00387425">
        <w:rPr>
          <w:bCs/>
        </w:rPr>
        <w:t>.</w:t>
      </w:r>
      <w:r w:rsidRPr="00155D9F">
        <w:rPr>
          <w:bCs/>
        </w:rPr>
        <w:t xml:space="preserve"> </w:t>
      </w:r>
    </w:p>
    <w:p w14:paraId="05F24582" w14:textId="77777777" w:rsidR="006F740A" w:rsidRDefault="006F740A">
      <w:pPr>
        <w:pStyle w:val="SubtitleText"/>
        <w:rPr>
          <w:lang w:val="fr-FR"/>
        </w:rPr>
      </w:pPr>
    </w:p>
    <w:p w14:paraId="6B67A456" w14:textId="77777777" w:rsidR="007747DB" w:rsidRDefault="007747DB">
      <w:pPr>
        <w:pStyle w:val="SubtitleText"/>
        <w:rPr>
          <w:lang w:val="fr-FR"/>
        </w:rPr>
      </w:pPr>
      <w:r>
        <w:rPr>
          <w:lang w:val="fr-FR"/>
        </w:rPr>
        <w:t>Menaces de b</w:t>
      </w:r>
      <w:r w:rsidRPr="00AC1D46">
        <w:rPr>
          <w:lang w:val="fr-FR"/>
        </w:rPr>
        <w:t>rouillage causé</w:t>
      </w:r>
      <w:r>
        <w:rPr>
          <w:lang w:val="fr-FR"/>
        </w:rPr>
        <w:t xml:space="preserve"> par :</w:t>
      </w:r>
    </w:p>
    <w:p w14:paraId="0218658A" w14:textId="6DB7D232" w:rsidR="007747DB" w:rsidRDefault="007747DB">
      <w:pPr>
        <w:pStyle w:val="Bullet1"/>
        <w:numPr>
          <w:ilvl w:val="0"/>
          <w:numId w:val="0"/>
        </w:numPr>
        <w:ind w:left="1003"/>
        <w:rPr>
          <w:b/>
          <w:u w:val="single"/>
        </w:rPr>
      </w:pPr>
      <w:r>
        <w:rPr>
          <w:b/>
          <w:u w:val="single"/>
        </w:rPr>
        <w:lastRenderedPageBreak/>
        <w:t xml:space="preserve">Type </w:t>
      </w:r>
      <w:r w:rsidRPr="00AC1D46">
        <w:rPr>
          <w:b/>
          <w:u w:val="single"/>
        </w:rPr>
        <w:t xml:space="preserve">15 : </w:t>
      </w:r>
      <w:r>
        <w:rPr>
          <w:b/>
          <w:u w:val="single"/>
        </w:rPr>
        <w:t>Dy</w:t>
      </w:r>
      <w:r w:rsidRPr="00AC1D46">
        <w:rPr>
          <w:b/>
          <w:u w:val="single"/>
        </w:rPr>
        <w:t>sfonctionnement d’un équipement</w:t>
      </w:r>
    </w:p>
    <w:p w14:paraId="7CFC20FE" w14:textId="5DEFB460" w:rsidR="007747DB" w:rsidRDefault="007747DB">
      <w:pPr>
        <w:pStyle w:val="Bullet1"/>
        <w:numPr>
          <w:ilvl w:val="0"/>
          <w:numId w:val="0"/>
        </w:numPr>
        <w:ind w:left="1003"/>
        <w:rPr>
          <w:b/>
          <w:u w:val="single"/>
        </w:rPr>
      </w:pPr>
      <w:r>
        <w:rPr>
          <w:b/>
          <w:u w:val="single"/>
        </w:rPr>
        <w:t>Type 15 bis : N</w:t>
      </w:r>
      <w:r w:rsidRPr="004E50A0">
        <w:rPr>
          <w:b/>
          <w:u w:val="single"/>
        </w:rPr>
        <w:t>on-conformité d’un équipement</w:t>
      </w:r>
    </w:p>
    <w:p w14:paraId="6F8AA383" w14:textId="7A2D228C" w:rsidR="007747DB" w:rsidRDefault="007747DB">
      <w:pPr>
        <w:pStyle w:val="Bullet1"/>
        <w:numPr>
          <w:ilvl w:val="0"/>
          <w:numId w:val="0"/>
        </w:numPr>
        <w:tabs>
          <w:tab w:val="left" w:pos="6720"/>
        </w:tabs>
        <w:ind w:left="1003"/>
        <w:rPr>
          <w:b/>
          <w:u w:val="single"/>
        </w:rPr>
      </w:pPr>
      <w:r>
        <w:rPr>
          <w:b/>
          <w:u w:val="single"/>
        </w:rPr>
        <w:t>Type 15 ter : U</w:t>
      </w:r>
      <w:r w:rsidRPr="005F0F98">
        <w:rPr>
          <w:b/>
          <w:u w:val="single"/>
        </w:rPr>
        <w:t>tilisation non conforme d’un équipement</w:t>
      </w:r>
    </w:p>
    <w:p w14:paraId="34AFD772" w14:textId="7D0FA408" w:rsidR="007747DB" w:rsidRDefault="007747DB">
      <w:pPr>
        <w:pStyle w:val="Bullet1"/>
        <w:numPr>
          <w:ilvl w:val="0"/>
          <w:numId w:val="0"/>
        </w:numPr>
        <w:ind w:left="1003"/>
        <w:rPr>
          <w:b/>
          <w:u w:val="single"/>
        </w:rPr>
      </w:pPr>
      <w:r>
        <w:rPr>
          <w:b/>
          <w:u w:val="single"/>
        </w:rPr>
        <w:t>Type 15 quat</w:t>
      </w:r>
      <w:r w:rsidR="00961D3A">
        <w:rPr>
          <w:b/>
          <w:u w:val="single"/>
        </w:rPr>
        <w:t>er</w:t>
      </w:r>
      <w:r>
        <w:rPr>
          <w:b/>
          <w:u w:val="single"/>
        </w:rPr>
        <w:t> : P</w:t>
      </w:r>
      <w:r w:rsidRPr="005F0F98">
        <w:rPr>
          <w:b/>
          <w:u w:val="single"/>
        </w:rPr>
        <w:t>arasites électromagnétiques d’un équipement radioélectrique</w:t>
      </w:r>
    </w:p>
    <w:p w14:paraId="52064FB8" w14:textId="35A38A28" w:rsidR="00961D3A" w:rsidRDefault="00961D3A">
      <w:pPr>
        <w:pStyle w:val="Bullet1"/>
        <w:numPr>
          <w:ilvl w:val="0"/>
          <w:numId w:val="0"/>
        </w:numPr>
        <w:ind w:left="1003"/>
        <w:rPr>
          <w:b/>
          <w:u w:val="single"/>
        </w:rPr>
      </w:pPr>
      <w:r>
        <w:rPr>
          <w:b/>
          <w:u w:val="single"/>
        </w:rPr>
        <w:t>Type 15 quinquies : Test d’équipements industriels</w:t>
      </w:r>
    </w:p>
    <w:p w14:paraId="6826356F" w14:textId="67DC6D84" w:rsidR="00D32000" w:rsidRPr="00023502" w:rsidRDefault="00D32000">
      <w:pPr>
        <w:pStyle w:val="Bullet1"/>
      </w:pPr>
      <w:r w:rsidRPr="00DB722F">
        <w:rPr>
          <w:b/>
        </w:rPr>
        <w:t>Profils d’attaquants</w:t>
      </w:r>
      <w:r w:rsidRPr="00A776C2">
        <w:t xml:space="preserve"> : </w:t>
      </w:r>
      <w:r w:rsidRPr="00D32000">
        <w:t>Propriétaires d’équipements radioélectriques</w:t>
      </w:r>
      <w:r>
        <w:t xml:space="preserve"> </w:t>
      </w:r>
      <w:r w:rsidRPr="00D32000">
        <w:t>et électroniques</w:t>
      </w:r>
    </w:p>
    <w:p w14:paraId="58E8F7D2" w14:textId="392F56EB" w:rsidR="007747DB" w:rsidRPr="004939BF" w:rsidRDefault="007747DB">
      <w:pPr>
        <w:pStyle w:val="Bullet1"/>
      </w:pPr>
      <w:r>
        <w:rPr>
          <w:b/>
        </w:rPr>
        <w:t>Gravité</w:t>
      </w:r>
      <w:r w:rsidRPr="00341A03">
        <w:t xml:space="preserve"> </w:t>
      </w:r>
      <w:r w:rsidRPr="004939BF">
        <w:t xml:space="preserve">: </w:t>
      </w:r>
      <w:r>
        <w:t xml:space="preserve">Critique - </w:t>
      </w:r>
      <w:r w:rsidRPr="00260609">
        <w:t>Perturbation du fonctionnement</w:t>
      </w:r>
      <w:r>
        <w:t xml:space="preserve"> du récepteur GNSS. Dégradation forte de la précision jusqu’à perte de fourniture d’information de temps et de position.</w:t>
      </w:r>
    </w:p>
    <w:p w14:paraId="7C781119" w14:textId="77777777" w:rsidR="007747DB" w:rsidRPr="004939BF" w:rsidRDefault="007747DB">
      <w:pPr>
        <w:pStyle w:val="Bullet1"/>
      </w:pPr>
      <w:r w:rsidRPr="00DB722F">
        <w:rPr>
          <w:b/>
        </w:rPr>
        <w:t>Zone</w:t>
      </w:r>
      <w:r w:rsidRPr="004939BF">
        <w:t xml:space="preserve"> : </w:t>
      </w:r>
      <w:r>
        <w:t>Restreinte à limitée</w:t>
      </w:r>
      <w:r w:rsidRPr="004939BF">
        <w:t xml:space="preserve"> </w:t>
      </w:r>
      <w:r>
        <w:t>en fonction du</w:t>
      </w:r>
      <w:r w:rsidRPr="004939BF" w:rsidDel="00727B55">
        <w:t xml:space="preserve"> </w:t>
      </w:r>
      <w:r>
        <w:t xml:space="preserve">type de </w:t>
      </w:r>
      <w:r w:rsidRPr="00054C05">
        <w:t>dysfonctionnement</w:t>
      </w:r>
      <w:r>
        <w:t xml:space="preserve"> et d’équipement concerné</w:t>
      </w:r>
    </w:p>
    <w:p w14:paraId="2534D5CF" w14:textId="77777777" w:rsidR="007747DB" w:rsidRPr="004939BF" w:rsidRDefault="007747DB">
      <w:pPr>
        <w:pStyle w:val="Bullet1"/>
      </w:pPr>
      <w:r w:rsidRPr="00DB722F">
        <w:rPr>
          <w:b/>
        </w:rPr>
        <w:t>Durée</w:t>
      </w:r>
      <w:r w:rsidRPr="004939BF">
        <w:t xml:space="preserve"> : </w:t>
      </w:r>
      <w:r>
        <w:t>Courte à longue</w:t>
      </w:r>
      <w:r w:rsidRPr="004939BF">
        <w:t xml:space="preserve"> </w:t>
      </w:r>
      <w:r>
        <w:t>en fonction du délai de détection et de localisation de la source de l’émission</w:t>
      </w:r>
    </w:p>
    <w:p w14:paraId="76FB2510" w14:textId="77777777" w:rsidR="007747DB" w:rsidRDefault="007747DB">
      <w:pPr>
        <w:pStyle w:val="Bullet1"/>
      </w:pPr>
      <w:r w:rsidRPr="00DB722F">
        <w:rPr>
          <w:b/>
        </w:rPr>
        <w:t>Probabilité d’occurrence</w:t>
      </w:r>
      <w:r w:rsidRPr="004939BF">
        <w:t xml:space="preserve"> : </w:t>
      </w:r>
      <w:r>
        <w:t>Occasionnel – l’utilisation croissante des équipements radios augmente la probabilité de brouillage dans la bande GNSS</w:t>
      </w:r>
    </w:p>
    <w:p w14:paraId="1BC9BFDD" w14:textId="77777777" w:rsidR="007747DB" w:rsidRDefault="007747DB" w:rsidP="00AA1FEF">
      <w:pPr>
        <w:pStyle w:val="Titre4"/>
      </w:pPr>
      <w:r w:rsidRPr="003125E5">
        <w:t>Naturelle</w:t>
      </w:r>
    </w:p>
    <w:p w14:paraId="25D24E3D" w14:textId="77777777" w:rsidR="007747DB" w:rsidRPr="00523A35" w:rsidRDefault="007747DB">
      <w:pPr>
        <w:pStyle w:val="SubtitleText"/>
        <w:rPr>
          <w:lang w:val="fr-FR"/>
        </w:rPr>
      </w:pPr>
      <w:r>
        <w:rPr>
          <w:lang w:val="fr-FR"/>
        </w:rPr>
        <w:t xml:space="preserve">Menace </w:t>
      </w:r>
      <w:r w:rsidRPr="00523A35">
        <w:rPr>
          <w:lang w:val="fr-FR"/>
        </w:rPr>
        <w:t>de type 1</w:t>
      </w:r>
      <w:r>
        <w:rPr>
          <w:lang w:val="fr-FR"/>
        </w:rPr>
        <w:t>6</w:t>
      </w:r>
      <w:r w:rsidRPr="00523A35">
        <w:rPr>
          <w:lang w:val="fr-FR"/>
        </w:rPr>
        <w:t xml:space="preserve"> : </w:t>
      </w:r>
      <w:r>
        <w:rPr>
          <w:lang w:val="fr-FR"/>
        </w:rPr>
        <w:t>Phénomènes de scintillation récurrents</w:t>
      </w:r>
    </w:p>
    <w:p w14:paraId="1010428B" w14:textId="2BA89DAD" w:rsidR="007747DB" w:rsidRPr="005944A2" w:rsidRDefault="007747DB">
      <w:pPr>
        <w:pStyle w:val="Bullet1"/>
      </w:pPr>
      <w:r>
        <w:rPr>
          <w:b/>
        </w:rPr>
        <w:t>Gravité</w:t>
      </w:r>
      <w:r w:rsidRPr="00341A03">
        <w:t xml:space="preserve"> </w:t>
      </w:r>
      <w:r w:rsidRPr="005944A2">
        <w:t xml:space="preserve">: </w:t>
      </w:r>
      <w:r>
        <w:t>Significative - D</w:t>
      </w:r>
      <w:r w:rsidRPr="005944A2">
        <w:t>égradation des informations de position fournies par les récepteurs</w:t>
      </w:r>
      <w:r>
        <w:t xml:space="preserve"> GNSS pouvant être générée par </w:t>
      </w:r>
      <w:r w:rsidRPr="00091A05">
        <w:t>une</w:t>
      </w:r>
      <w:r>
        <w:t xml:space="preserve"> d</w:t>
      </w:r>
      <w:r w:rsidRPr="005944A2">
        <w:t xml:space="preserve">iminution du nombre de satellites </w:t>
      </w:r>
      <w:r>
        <w:t xml:space="preserve">utilisables à un instant donné et par une dégradation </w:t>
      </w:r>
      <w:r w:rsidRPr="005944A2">
        <w:t xml:space="preserve">du rapport signal/bruit </w:t>
      </w:r>
      <w:r>
        <w:t xml:space="preserve">des signaux reçus. Elle peut conduire à </w:t>
      </w:r>
      <w:r w:rsidRPr="005944A2">
        <w:t>des s</w:t>
      </w:r>
      <w:r>
        <w:t xml:space="preserve">auts de phase du récepteur </w:t>
      </w:r>
      <w:r w:rsidRPr="005944A2">
        <w:t>et</w:t>
      </w:r>
      <w:r>
        <w:t xml:space="preserve"> à la dégradation de ses </w:t>
      </w:r>
      <w:r w:rsidRPr="005944A2">
        <w:t>perf</w:t>
      </w:r>
      <w:r>
        <w:t>ormances générales.</w:t>
      </w:r>
    </w:p>
    <w:p w14:paraId="5AD593CE" w14:textId="77777777" w:rsidR="007747DB" w:rsidRPr="00523A35" w:rsidRDefault="007747DB">
      <w:pPr>
        <w:pStyle w:val="Bullet1"/>
      </w:pPr>
      <w:r w:rsidRPr="00DB722F">
        <w:rPr>
          <w:b/>
        </w:rPr>
        <w:t>Zone</w:t>
      </w:r>
      <w:r w:rsidRPr="00523A35">
        <w:t xml:space="preserve"> : Large </w:t>
      </w:r>
      <w:r>
        <w:t xml:space="preserve">- plusieurs milliers de </w:t>
      </w:r>
      <w:r w:rsidRPr="00091A05">
        <w:t>kilomètres</w:t>
      </w:r>
      <w:r>
        <w:t xml:space="preserve"> généralement situés dans les régions à environ</w:t>
      </w:r>
      <w:r w:rsidRPr="00181B5F">
        <w:t xml:space="preserve"> ~ 15 ° de chaque côté de l'équateur géomagnétique</w:t>
      </w:r>
      <w:r>
        <w:t xml:space="preserve"> ainsi que dans les régions polaires</w:t>
      </w:r>
    </w:p>
    <w:p w14:paraId="4E942059" w14:textId="77777777" w:rsidR="007747DB" w:rsidRPr="00523A35" w:rsidRDefault="007747DB">
      <w:pPr>
        <w:pStyle w:val="Bullet1"/>
      </w:pPr>
      <w:r w:rsidRPr="00DB722F">
        <w:rPr>
          <w:b/>
        </w:rPr>
        <w:t>Durée</w:t>
      </w:r>
      <w:r w:rsidRPr="00523A35">
        <w:t xml:space="preserve"> : </w:t>
      </w:r>
      <w:r>
        <w:t>Limitée</w:t>
      </w:r>
    </w:p>
    <w:p w14:paraId="23A9E05C" w14:textId="77777777" w:rsidR="007747DB" w:rsidRPr="00A63CCD" w:rsidRDefault="007747DB">
      <w:pPr>
        <w:pStyle w:val="Bullet1"/>
      </w:pPr>
      <w:r w:rsidRPr="00DB722F">
        <w:rPr>
          <w:b/>
        </w:rPr>
        <w:t>Probabilité d’occurrence</w:t>
      </w:r>
      <w:r>
        <w:t xml:space="preserve"> : Probable - </w:t>
      </w:r>
      <w:r w:rsidRPr="00AC052D">
        <w:t xml:space="preserve">La fréquence d'occurrence globale de la scintillation augmente non seulement avec une activité solaire élevée, </w:t>
      </w:r>
      <w:r w:rsidRPr="00091A05">
        <w:t>mais</w:t>
      </w:r>
      <w:r w:rsidRPr="00AC052D">
        <w:t xml:space="preserve"> suit également certains modèles saisonniers</w:t>
      </w:r>
      <w:r>
        <w:t xml:space="preserve">. </w:t>
      </w:r>
      <w:r w:rsidRPr="00AC052D">
        <w:t>En général, la scintillation est plus active autour des équinoxes.</w:t>
      </w:r>
    </w:p>
    <w:p w14:paraId="4710DDB9" w14:textId="77777777" w:rsidR="007747DB" w:rsidRPr="00523A35" w:rsidRDefault="007747DB">
      <w:pPr>
        <w:pStyle w:val="Bullet1"/>
      </w:pPr>
      <w:r w:rsidRPr="00DB722F">
        <w:rPr>
          <w:b/>
        </w:rPr>
        <w:t>Exemples</w:t>
      </w:r>
      <w:r w:rsidRPr="00523A35">
        <w:t xml:space="preserve"> : </w:t>
      </w:r>
      <w:r>
        <w:t xml:space="preserve">Sans </w:t>
      </w:r>
      <w:r w:rsidRPr="00091A05">
        <w:t>objet</w:t>
      </w:r>
    </w:p>
    <w:p w14:paraId="302B93FE" w14:textId="77777777" w:rsidR="006B73BF" w:rsidRDefault="006B73BF">
      <w:pPr>
        <w:spacing w:after="200" w:line="276" w:lineRule="auto"/>
        <w:rPr>
          <w:rFonts w:ascii="Calibri" w:eastAsiaTheme="majorEastAsia" w:hAnsi="Calibri" w:cstheme="majorBidi"/>
          <w:b/>
          <w:bCs/>
          <w:color w:val="09AEF0"/>
          <w:sz w:val="28"/>
          <w:lang w:val="fr-FR"/>
        </w:rPr>
      </w:pPr>
      <w:r>
        <w:br w:type="page"/>
      </w:r>
    </w:p>
    <w:p w14:paraId="6D16D3CD" w14:textId="3CB6140A" w:rsidR="007747DB" w:rsidRPr="00A33A58" w:rsidRDefault="007747DB" w:rsidP="00AA1FEF">
      <w:pPr>
        <w:pStyle w:val="Titre3"/>
      </w:pPr>
      <w:bookmarkStart w:id="67" w:name="_Toc85550030"/>
      <w:r w:rsidRPr="003125E5">
        <w:lastRenderedPageBreak/>
        <w:t>Récepteur (Segment Utilisateur)</w:t>
      </w:r>
      <w:bookmarkEnd w:id="67"/>
    </w:p>
    <w:p w14:paraId="1FC85842" w14:textId="77777777" w:rsidR="007747DB" w:rsidRDefault="007747DB" w:rsidP="00AA1FEF">
      <w:pPr>
        <w:pStyle w:val="Titre4"/>
      </w:pPr>
      <w:r w:rsidRPr="003125E5">
        <w:t>Intentionnelle</w:t>
      </w:r>
    </w:p>
    <w:p w14:paraId="63EEAE52" w14:textId="77777777" w:rsidR="007747DB" w:rsidRPr="004939BF" w:rsidRDefault="007747DB">
      <w:pPr>
        <w:pStyle w:val="SubtitleText"/>
        <w:rPr>
          <w:lang w:val="fr-FR"/>
        </w:rPr>
      </w:pPr>
      <w:r>
        <w:rPr>
          <w:lang w:val="fr-FR"/>
        </w:rPr>
        <w:t>Menace de type 17 : Leurrage des couches applicatives</w:t>
      </w:r>
    </w:p>
    <w:p w14:paraId="56A27187" w14:textId="77777777" w:rsidR="007747DB" w:rsidRPr="004939BF" w:rsidRDefault="007747DB">
      <w:pPr>
        <w:pStyle w:val="Bullet1"/>
      </w:pPr>
      <w:r w:rsidRPr="00DB722F">
        <w:rPr>
          <w:b/>
        </w:rPr>
        <w:t>Objectif</w:t>
      </w:r>
      <w:r>
        <w:t xml:space="preserve"> : Agir sur certaines fonctions d’un équipement afin de contrôler les informations fournies par sa fonction de positionnement ou de </w:t>
      </w:r>
      <w:r w:rsidRPr="00091A05">
        <w:t>datation</w:t>
      </w:r>
      <w:r>
        <w:t>/synchronisation</w:t>
      </w:r>
    </w:p>
    <w:p w14:paraId="30EA3DE8" w14:textId="77777777" w:rsidR="007747DB" w:rsidRPr="004939BF" w:rsidRDefault="007747DB">
      <w:pPr>
        <w:pStyle w:val="Bullet1"/>
      </w:pPr>
      <w:r w:rsidRPr="00DB722F">
        <w:rPr>
          <w:b/>
        </w:rPr>
        <w:t>Profils d’attaquants</w:t>
      </w:r>
      <w:r w:rsidRPr="004939BF">
        <w:t xml:space="preserve"> : </w:t>
      </w:r>
      <w:r w:rsidRPr="00C82827">
        <w:t>Pirates (</w:t>
      </w:r>
      <w:r w:rsidRPr="00091A05">
        <w:t>amateurs</w:t>
      </w:r>
      <w:r w:rsidRPr="00C82827">
        <w:t xml:space="preserve"> ou professionnels)</w:t>
      </w:r>
    </w:p>
    <w:p w14:paraId="2555BC68" w14:textId="77777777" w:rsidR="007747DB" w:rsidRPr="00523A35" w:rsidRDefault="007747DB">
      <w:pPr>
        <w:pStyle w:val="Bullet1"/>
      </w:pPr>
      <w:r>
        <w:rPr>
          <w:b/>
        </w:rPr>
        <w:t>Gravité</w:t>
      </w:r>
      <w:r w:rsidRPr="00341A03">
        <w:t xml:space="preserve"> </w:t>
      </w:r>
      <w:r w:rsidRPr="004939BF">
        <w:t xml:space="preserve">: </w:t>
      </w:r>
      <w:r>
        <w:t>Critique - utilisation</w:t>
      </w:r>
      <w:r w:rsidRPr="00C82827">
        <w:t xml:space="preserve"> d’informations PNT erronées par les équipements </w:t>
      </w:r>
      <w:r>
        <w:t>concernés</w:t>
      </w:r>
    </w:p>
    <w:p w14:paraId="6529B46D" w14:textId="5C8FD0CC" w:rsidR="007747DB" w:rsidRDefault="007747DB">
      <w:pPr>
        <w:pStyle w:val="Bullet1"/>
      </w:pPr>
      <w:r w:rsidRPr="00DB722F">
        <w:rPr>
          <w:b/>
        </w:rPr>
        <w:t>Zone</w:t>
      </w:r>
      <w:r w:rsidRPr="00341A03">
        <w:t xml:space="preserve"> : </w:t>
      </w:r>
      <w:r>
        <w:t xml:space="preserve">Restreinte à large - plusieurs équipements répartis dans le monde entier </w:t>
      </w:r>
      <w:r w:rsidRPr="00091A05">
        <w:t>peuvent</w:t>
      </w:r>
      <w:r>
        <w:t xml:space="preserve"> être ciblés par une même attaque</w:t>
      </w:r>
    </w:p>
    <w:p w14:paraId="0BFBA0DA" w14:textId="77777777" w:rsidR="007747DB" w:rsidRPr="00341A03" w:rsidRDefault="007747DB">
      <w:pPr>
        <w:pStyle w:val="Bullet1"/>
      </w:pPr>
      <w:r w:rsidRPr="00DB722F">
        <w:rPr>
          <w:b/>
        </w:rPr>
        <w:t>Durée</w:t>
      </w:r>
      <w:r>
        <w:t xml:space="preserve"> : Longue - jusqu’à la suppression des </w:t>
      </w:r>
      <w:r w:rsidRPr="00091A05">
        <w:t>éléments</w:t>
      </w:r>
      <w:r>
        <w:t xml:space="preserve"> de code correspondants dans les équipements concernés</w:t>
      </w:r>
    </w:p>
    <w:p w14:paraId="4F568A36" w14:textId="08812498" w:rsidR="007747DB" w:rsidRDefault="007747DB">
      <w:pPr>
        <w:pStyle w:val="Bullet1"/>
      </w:pPr>
      <w:r w:rsidRPr="00DB722F">
        <w:rPr>
          <w:b/>
        </w:rPr>
        <w:t>Probabilité d’occurrence</w:t>
      </w:r>
      <w:r w:rsidRPr="004939BF">
        <w:t xml:space="preserve"> : </w:t>
      </w:r>
      <w:r>
        <w:t xml:space="preserve">Occasionnel – les </w:t>
      </w:r>
      <w:r w:rsidRPr="00091A05">
        <w:t>menaces</w:t>
      </w:r>
      <w:r>
        <w:t xml:space="preserve"> de cyber sécurité sont en augmentation constante</w:t>
      </w:r>
    </w:p>
    <w:p w14:paraId="46010A3D" w14:textId="77777777" w:rsidR="007747DB" w:rsidRPr="00831B40" w:rsidRDefault="007747DB">
      <w:pPr>
        <w:pStyle w:val="Bullet1"/>
      </w:pPr>
      <w:r w:rsidRPr="00DB722F">
        <w:rPr>
          <w:b/>
        </w:rPr>
        <w:t>Exemple</w:t>
      </w:r>
      <w:r>
        <w:t> : Leurrage de l’information de position utilisée par le jeu</w:t>
      </w:r>
      <w:r w:rsidRPr="009C4376">
        <w:t xml:space="preserve"> </w:t>
      </w:r>
      <w:r>
        <w:t>« </w:t>
      </w:r>
      <w:r w:rsidRPr="009C4376">
        <w:t>Pokémon Go »</w:t>
      </w:r>
      <w:r>
        <w:tab/>
      </w:r>
      <w:r>
        <w:br/>
        <w:t xml:space="preserve">Au plus fort de la période d’engouement pour le </w:t>
      </w:r>
      <w:r w:rsidRPr="009C4376">
        <w:t>jeu « Pokémon Go »</w:t>
      </w:r>
      <w:r>
        <w:t xml:space="preserve">, </w:t>
      </w:r>
      <w:r w:rsidRPr="009C4376">
        <w:t>étaient alors disponibles en ligne des applications de leurrage ayant pour but de contrôler les données de positionnement des smartphones et ainsi tromper l’application.</w:t>
      </w:r>
      <w:r>
        <w:t xml:space="preserve"> </w:t>
      </w:r>
    </w:p>
    <w:p w14:paraId="30F2B116" w14:textId="77777777" w:rsidR="007747DB" w:rsidRDefault="007747DB" w:rsidP="00AA1FEF">
      <w:pPr>
        <w:pStyle w:val="Titre4"/>
      </w:pPr>
      <w:r w:rsidRPr="003125E5">
        <w:t>Non intentionnelle</w:t>
      </w:r>
    </w:p>
    <w:p w14:paraId="6980542F" w14:textId="77777777" w:rsidR="007747DB" w:rsidRPr="004939BF" w:rsidRDefault="007747DB">
      <w:pPr>
        <w:pStyle w:val="SubtitleText"/>
        <w:rPr>
          <w:lang w:val="fr-FR"/>
        </w:rPr>
      </w:pPr>
      <w:r>
        <w:rPr>
          <w:lang w:val="fr-FR"/>
        </w:rPr>
        <w:t>Menace de type 18 : Mauvaise prise en compte des Secondes Intercalaires</w:t>
      </w:r>
    </w:p>
    <w:p w14:paraId="7B2A7BF1" w14:textId="7984CC5D" w:rsidR="007747DB" w:rsidRPr="00523A35" w:rsidRDefault="007747DB">
      <w:pPr>
        <w:pStyle w:val="Bullet1"/>
      </w:pPr>
      <w:r>
        <w:rPr>
          <w:b/>
        </w:rPr>
        <w:t>Gravité</w:t>
      </w:r>
      <w:r w:rsidRPr="00341A03">
        <w:t xml:space="preserve"> </w:t>
      </w:r>
      <w:r w:rsidRPr="004939BF">
        <w:t xml:space="preserve">: </w:t>
      </w:r>
      <w:r>
        <w:t xml:space="preserve">Critique - impossibilité d’acquisition des signaux GNSS par les récepteurs concernés. Certains </w:t>
      </w:r>
      <w:r w:rsidRPr="00091A05">
        <w:t>récepteurs</w:t>
      </w:r>
      <w:r>
        <w:t xml:space="preserve"> peuvent cesser de fonctionner et nécessiter un redémarrage.</w:t>
      </w:r>
    </w:p>
    <w:p w14:paraId="27E1C9D5" w14:textId="77777777" w:rsidR="007747DB" w:rsidRDefault="007747DB">
      <w:pPr>
        <w:pStyle w:val="Bullet1"/>
      </w:pPr>
      <w:r w:rsidRPr="00DB722F">
        <w:rPr>
          <w:b/>
        </w:rPr>
        <w:t>Zone</w:t>
      </w:r>
      <w:r w:rsidRPr="00341A03">
        <w:t xml:space="preserve"> : Large</w:t>
      </w:r>
      <w:r>
        <w:t xml:space="preserve"> – Des récepteurs répartis dans le monde entier peuvent être potentiellement touchés.</w:t>
      </w:r>
    </w:p>
    <w:p w14:paraId="1C08BED5" w14:textId="77777777" w:rsidR="007747DB" w:rsidRPr="00341A03" w:rsidRDefault="007747DB">
      <w:pPr>
        <w:pStyle w:val="Bullet1"/>
      </w:pPr>
      <w:r w:rsidRPr="00DB722F">
        <w:rPr>
          <w:b/>
        </w:rPr>
        <w:t>Durée</w:t>
      </w:r>
      <w:r>
        <w:t xml:space="preserve"> : Limitée</w:t>
      </w:r>
    </w:p>
    <w:p w14:paraId="168DABAD" w14:textId="77777777" w:rsidR="007747DB" w:rsidRDefault="007747DB">
      <w:pPr>
        <w:pStyle w:val="Bullet1"/>
      </w:pPr>
      <w:r w:rsidRPr="00091A05">
        <w:rPr>
          <w:b/>
          <w:bCs/>
        </w:rPr>
        <w:t>Probabilité d’occurrence</w:t>
      </w:r>
      <w:r w:rsidRPr="004939BF">
        <w:t xml:space="preserve"> : </w:t>
      </w:r>
      <w:r w:rsidRPr="00091A05">
        <w:t>Occasionnel</w:t>
      </w:r>
      <w:r>
        <w:t>.</w:t>
      </w:r>
    </w:p>
    <w:p w14:paraId="4A77F541" w14:textId="5EAF9274" w:rsidR="00A21D2A" w:rsidRDefault="007747DB">
      <w:pPr>
        <w:pStyle w:val="Bullet1"/>
      </w:pPr>
      <w:r w:rsidRPr="00DB722F">
        <w:rPr>
          <w:b/>
        </w:rPr>
        <w:t>Exemple</w:t>
      </w:r>
      <w:r>
        <w:t xml:space="preserve"> : </w:t>
      </w:r>
      <w:r w:rsidR="000921EF">
        <w:t xml:space="preserve">Erreur de conception logicielle </w:t>
      </w:r>
      <w:r>
        <w:t xml:space="preserve">d’équipements </w:t>
      </w:r>
      <w:r w:rsidR="000921EF">
        <w:t>aéronautiques</w:t>
      </w:r>
      <w:r>
        <w:t>.</w:t>
      </w:r>
      <w:r>
        <w:tab/>
      </w:r>
      <w:r>
        <w:br/>
      </w:r>
      <w:r w:rsidRPr="00567ABE">
        <w:t xml:space="preserve">En juin 2019, certains récepteurs GPS </w:t>
      </w:r>
      <w:r>
        <w:t>ont rencontré</w:t>
      </w:r>
      <w:r w:rsidRPr="00567ABE">
        <w:t xml:space="preserve"> des problèmes de </w:t>
      </w:r>
      <w:r>
        <w:t xml:space="preserve">fonctionnement </w:t>
      </w:r>
      <w:r w:rsidRPr="00567ABE">
        <w:t xml:space="preserve">qui ont entraîné des retards </w:t>
      </w:r>
      <w:r>
        <w:t>sur certains</w:t>
      </w:r>
      <w:r w:rsidRPr="00567ABE">
        <w:t xml:space="preserve"> vol</w:t>
      </w:r>
      <w:r>
        <w:t>s civils</w:t>
      </w:r>
      <w:r>
        <w:rPr>
          <w:rStyle w:val="Appelnotedebasdep"/>
        </w:rPr>
        <w:footnoteReference w:id="35"/>
      </w:r>
      <w:r w:rsidRPr="00567ABE">
        <w:t xml:space="preserve">. </w:t>
      </w:r>
      <w:r>
        <w:t>Ces</w:t>
      </w:r>
      <w:r w:rsidRPr="00567ABE">
        <w:t xml:space="preserve"> problème</w:t>
      </w:r>
      <w:r>
        <w:t>s</w:t>
      </w:r>
      <w:r w:rsidRPr="00567ABE">
        <w:t xml:space="preserve"> étai</w:t>
      </w:r>
      <w:r>
        <w:t>en</w:t>
      </w:r>
      <w:r w:rsidRPr="00567ABE">
        <w:t>t lié</w:t>
      </w:r>
      <w:r>
        <w:t>s</w:t>
      </w:r>
      <w:r w:rsidRPr="00567ABE">
        <w:t xml:space="preserve"> à </w:t>
      </w:r>
      <w:r>
        <w:t xml:space="preserve">la mauvaise prise en compte d’une </w:t>
      </w:r>
      <w:r w:rsidRPr="00567ABE">
        <w:t xml:space="preserve">seconde intercalaire </w:t>
      </w:r>
      <w:r w:rsidR="00FD0DDC">
        <w:t xml:space="preserve">par les récepteurs </w:t>
      </w:r>
      <w:r w:rsidR="00FD0DDC" w:rsidRPr="00567ABE">
        <w:t>GNSS</w:t>
      </w:r>
      <w:r w:rsidR="00FD0DDC" w:rsidRPr="00E32999">
        <w:t xml:space="preserve"> </w:t>
      </w:r>
      <w:r w:rsidR="00FD0DDC">
        <w:t>de certaines marques</w:t>
      </w:r>
      <w:r w:rsidR="00FD0DDC" w:rsidRPr="00567ABE">
        <w:t xml:space="preserve"> </w:t>
      </w:r>
      <w:r w:rsidRPr="00567ABE">
        <w:t xml:space="preserve">qui a provoqué </w:t>
      </w:r>
      <w:r w:rsidR="00FD0DDC">
        <w:t>leur arrêt</w:t>
      </w:r>
      <w:r w:rsidR="00A21D2A" w:rsidRPr="00567ABE">
        <w:t>.</w:t>
      </w:r>
    </w:p>
    <w:p w14:paraId="7708930E" w14:textId="77777777" w:rsidR="00A21D2A" w:rsidRDefault="00A21D2A" w:rsidP="00AA1FEF">
      <w:pPr>
        <w:pStyle w:val="Titre3"/>
      </w:pPr>
      <w:bookmarkStart w:id="68" w:name="_Toc85550031"/>
      <w:r>
        <w:lastRenderedPageBreak/>
        <w:t>Synthèse de la caractérisation</w:t>
      </w:r>
      <w:bookmarkEnd w:id="68"/>
    </w:p>
    <w:p w14:paraId="1EFE7520" w14:textId="77777777" w:rsidR="00A21D2A" w:rsidRDefault="00A21D2A">
      <w:pPr>
        <w:pStyle w:val="Texte"/>
        <w:rPr>
          <w:lang w:val="fr-FR"/>
        </w:rPr>
      </w:pPr>
      <w:r>
        <w:rPr>
          <w:lang w:val="fr-FR"/>
        </w:rPr>
        <w:t>Le tableau ci-dessous fournit une synthèse des menaces caractérisées ci-dessus.</w:t>
      </w:r>
    </w:p>
    <w:p w14:paraId="4824DD09" w14:textId="77777777" w:rsidR="00B74F6F" w:rsidRDefault="00B74F6F">
      <w:pPr>
        <w:pStyle w:val="Texte"/>
        <w:rPr>
          <w:lang w:val="fr-FR"/>
        </w:rPr>
      </w:pPr>
    </w:p>
    <w:p w14:paraId="49406D33" w14:textId="1A95DA1E" w:rsidR="00B74F6F" w:rsidRDefault="00B74F6F">
      <w:pPr>
        <w:pStyle w:val="Lgende"/>
      </w:pPr>
      <w:bookmarkStart w:id="69" w:name="_Toc85550056"/>
      <w:r>
        <w:t xml:space="preserve">Tableau </w:t>
      </w:r>
      <w:r w:rsidR="00B47534">
        <w:rPr>
          <w:noProof/>
        </w:rPr>
        <w:fldChar w:fldCharType="begin"/>
      </w:r>
      <w:r w:rsidR="00B47534">
        <w:rPr>
          <w:noProof/>
        </w:rPr>
        <w:instrText xml:space="preserve"> SEQ Tableau \* ARABIC </w:instrText>
      </w:r>
      <w:r w:rsidR="00B47534">
        <w:rPr>
          <w:noProof/>
        </w:rPr>
        <w:fldChar w:fldCharType="separate"/>
      </w:r>
      <w:r w:rsidR="00CA350D">
        <w:rPr>
          <w:noProof/>
        </w:rPr>
        <w:t>9</w:t>
      </w:r>
      <w:r w:rsidR="00B47534">
        <w:rPr>
          <w:noProof/>
        </w:rPr>
        <w:fldChar w:fldCharType="end"/>
      </w:r>
      <w:r w:rsidRPr="00FB6FB6">
        <w:t xml:space="preserve">: </w:t>
      </w:r>
      <w:r>
        <w:t>S</w:t>
      </w:r>
      <w:r w:rsidRPr="00FB6FB6">
        <w:t xml:space="preserve">ynthèse </w:t>
      </w:r>
      <w:r>
        <w:t xml:space="preserve">et </w:t>
      </w:r>
      <w:r w:rsidRPr="00110EF8">
        <w:t>caractérisation</w:t>
      </w:r>
      <w:r>
        <w:t xml:space="preserve"> </w:t>
      </w:r>
      <w:r w:rsidRPr="00FB6FB6">
        <w:t>des menaces</w:t>
      </w:r>
      <w:r>
        <w:t xml:space="preserve"> sur le GNSS</w:t>
      </w:r>
      <w:bookmarkEnd w:id="69"/>
      <w:r>
        <w:t xml:space="preserve"> </w:t>
      </w:r>
    </w:p>
    <w:tbl>
      <w:tblPr>
        <w:tblStyle w:val="Grilledutableau"/>
        <w:tblW w:w="10254" w:type="dxa"/>
        <w:tblInd w:w="-432" w:type="dxa"/>
        <w:tblLayout w:type="fixed"/>
        <w:tblLook w:val="04A0" w:firstRow="1" w:lastRow="0" w:firstColumn="1" w:lastColumn="0" w:noHBand="0" w:noVBand="1"/>
      </w:tblPr>
      <w:tblGrid>
        <w:gridCol w:w="1260"/>
        <w:gridCol w:w="2166"/>
        <w:gridCol w:w="1254"/>
        <w:gridCol w:w="1180"/>
        <w:gridCol w:w="1134"/>
        <w:gridCol w:w="1417"/>
        <w:gridCol w:w="1843"/>
      </w:tblGrid>
      <w:tr w:rsidR="009B51CD" w:rsidRPr="00947E90" w14:paraId="2863A985" w14:textId="77777777" w:rsidTr="006F740A">
        <w:trPr>
          <w:trHeight w:val="1006"/>
          <w:tblHeader/>
        </w:trPr>
        <w:tc>
          <w:tcPr>
            <w:tcW w:w="1260" w:type="dxa"/>
            <w:shd w:val="clear" w:color="auto" w:fill="E0E0E0"/>
            <w:vAlign w:val="center"/>
          </w:tcPr>
          <w:p w14:paraId="05989492" w14:textId="77777777" w:rsidR="009B51CD" w:rsidRPr="00947E90" w:rsidRDefault="009B51CD">
            <w:pPr>
              <w:pStyle w:val="TableHeading"/>
              <w:rPr>
                <w:lang w:val="fr-FR"/>
              </w:rPr>
            </w:pPr>
            <w:r w:rsidRPr="00947E90">
              <w:rPr>
                <w:lang w:val="fr-FR"/>
              </w:rPr>
              <w:t>Indice menace</w:t>
            </w:r>
          </w:p>
        </w:tc>
        <w:tc>
          <w:tcPr>
            <w:tcW w:w="2166" w:type="dxa"/>
            <w:shd w:val="clear" w:color="auto" w:fill="E0E0E0"/>
            <w:vAlign w:val="center"/>
          </w:tcPr>
          <w:p w14:paraId="498845B6" w14:textId="77777777" w:rsidR="009B51CD" w:rsidRPr="00947E90" w:rsidRDefault="009B51CD">
            <w:pPr>
              <w:pStyle w:val="TableHeading"/>
              <w:rPr>
                <w:lang w:val="fr-FR"/>
              </w:rPr>
            </w:pPr>
            <w:r w:rsidRPr="00947E90">
              <w:rPr>
                <w:lang w:val="fr-FR"/>
              </w:rPr>
              <w:t>Menace</w:t>
            </w:r>
          </w:p>
        </w:tc>
        <w:tc>
          <w:tcPr>
            <w:tcW w:w="1254" w:type="dxa"/>
            <w:shd w:val="clear" w:color="auto" w:fill="E0E0E0"/>
            <w:vAlign w:val="center"/>
          </w:tcPr>
          <w:p w14:paraId="0BE72915" w14:textId="77777777" w:rsidR="009B51CD" w:rsidRPr="00947E90" w:rsidRDefault="009B51CD">
            <w:pPr>
              <w:pStyle w:val="TableHeading"/>
              <w:rPr>
                <w:lang w:val="fr-FR"/>
              </w:rPr>
            </w:pPr>
            <w:r w:rsidRPr="00947E90">
              <w:rPr>
                <w:lang w:val="fr-FR"/>
              </w:rPr>
              <w:t>Gravité pour le récepteur GNSS</w:t>
            </w:r>
          </w:p>
        </w:tc>
        <w:tc>
          <w:tcPr>
            <w:tcW w:w="1180" w:type="dxa"/>
            <w:shd w:val="clear" w:color="auto" w:fill="E0E0E0"/>
            <w:vAlign w:val="center"/>
          </w:tcPr>
          <w:p w14:paraId="3E1FCA3E" w14:textId="77777777" w:rsidR="009B51CD" w:rsidRPr="00947E90" w:rsidRDefault="009B51CD">
            <w:pPr>
              <w:pStyle w:val="TableHeading"/>
              <w:rPr>
                <w:lang w:val="fr-FR"/>
              </w:rPr>
            </w:pPr>
            <w:r w:rsidRPr="00947E90">
              <w:rPr>
                <w:lang w:val="fr-FR"/>
              </w:rPr>
              <w:t>Zone</w:t>
            </w:r>
          </w:p>
        </w:tc>
        <w:tc>
          <w:tcPr>
            <w:tcW w:w="1134" w:type="dxa"/>
            <w:shd w:val="clear" w:color="auto" w:fill="E0E0E0"/>
            <w:vAlign w:val="center"/>
          </w:tcPr>
          <w:p w14:paraId="649E8E87" w14:textId="77777777" w:rsidR="009B51CD" w:rsidRPr="00947E90" w:rsidRDefault="009B51CD">
            <w:pPr>
              <w:pStyle w:val="TableHeading"/>
              <w:rPr>
                <w:lang w:val="fr-FR"/>
              </w:rPr>
            </w:pPr>
            <w:r w:rsidRPr="00947E90">
              <w:rPr>
                <w:lang w:val="fr-FR"/>
              </w:rPr>
              <w:t>Durée</w:t>
            </w:r>
          </w:p>
        </w:tc>
        <w:tc>
          <w:tcPr>
            <w:tcW w:w="1417" w:type="dxa"/>
            <w:shd w:val="clear" w:color="auto" w:fill="E0E0E0"/>
            <w:vAlign w:val="center"/>
          </w:tcPr>
          <w:p w14:paraId="31CEC15D" w14:textId="77777777" w:rsidR="009B51CD" w:rsidRPr="00947E90" w:rsidRDefault="009B51CD">
            <w:pPr>
              <w:pStyle w:val="TableHeading"/>
              <w:rPr>
                <w:lang w:val="fr-FR"/>
              </w:rPr>
            </w:pPr>
            <w:r w:rsidRPr="00947E90">
              <w:rPr>
                <w:lang w:val="fr-FR"/>
              </w:rPr>
              <w:t>Probabilité d’occurrence</w:t>
            </w:r>
          </w:p>
        </w:tc>
        <w:tc>
          <w:tcPr>
            <w:tcW w:w="1843" w:type="dxa"/>
            <w:shd w:val="clear" w:color="auto" w:fill="E0E0E0"/>
            <w:vAlign w:val="center"/>
          </w:tcPr>
          <w:p w14:paraId="63DCCAF9" w14:textId="77777777" w:rsidR="009B51CD" w:rsidRPr="00947E90" w:rsidRDefault="009B51CD">
            <w:pPr>
              <w:pStyle w:val="TableHeading"/>
              <w:rPr>
                <w:lang w:val="fr-FR"/>
              </w:rPr>
            </w:pPr>
            <w:r w:rsidRPr="00947E90">
              <w:rPr>
                <w:lang w:val="fr-FR"/>
              </w:rPr>
              <w:t>Responsable</w:t>
            </w:r>
          </w:p>
        </w:tc>
      </w:tr>
      <w:tr w:rsidR="00947E90" w14:paraId="6AF83586" w14:textId="77777777" w:rsidTr="006F740A">
        <w:tc>
          <w:tcPr>
            <w:tcW w:w="1260" w:type="dxa"/>
            <w:shd w:val="clear" w:color="auto" w:fill="F2F2F2" w:themeFill="background1" w:themeFillShade="F2"/>
          </w:tcPr>
          <w:p w14:paraId="126B1ED9" w14:textId="1C11983F" w:rsidR="00947E90" w:rsidRPr="006B4B15" w:rsidRDefault="00947E90" w:rsidP="0034010C">
            <w:pPr>
              <w:pStyle w:val="TableText"/>
              <w:rPr>
                <w:b/>
                <w:bCs/>
                <w:lang w:val="fr-FR"/>
              </w:rPr>
            </w:pPr>
            <w:r w:rsidRPr="006B4B15">
              <w:rPr>
                <w:b/>
                <w:bCs/>
                <w:lang w:val="fr-FR"/>
              </w:rPr>
              <w:t>1</w:t>
            </w:r>
          </w:p>
        </w:tc>
        <w:tc>
          <w:tcPr>
            <w:tcW w:w="2166" w:type="dxa"/>
            <w:shd w:val="clear" w:color="auto" w:fill="F2F2F2" w:themeFill="background1" w:themeFillShade="F2"/>
          </w:tcPr>
          <w:p w14:paraId="328B21E8" w14:textId="2ACB2A5B" w:rsidR="00947E90" w:rsidRPr="006B4B15" w:rsidRDefault="00947E90">
            <w:pPr>
              <w:pStyle w:val="TableText"/>
              <w:rPr>
                <w:b/>
                <w:bCs/>
                <w:lang w:val="fr-FR"/>
              </w:rPr>
            </w:pPr>
            <w:r w:rsidRPr="006B4B15">
              <w:rPr>
                <w:b/>
                <w:bCs/>
                <w:lang w:val="fr-FR"/>
              </w:rPr>
              <w:t>Panne majeure d’un satellite</w:t>
            </w:r>
          </w:p>
        </w:tc>
        <w:tc>
          <w:tcPr>
            <w:tcW w:w="1254" w:type="dxa"/>
          </w:tcPr>
          <w:p w14:paraId="1EA0882A" w14:textId="4C583648" w:rsidR="00947E90" w:rsidRDefault="00947E90">
            <w:pPr>
              <w:pStyle w:val="TableText"/>
              <w:rPr>
                <w:lang w:val="fr-FR"/>
              </w:rPr>
            </w:pPr>
            <w:r w:rsidRPr="00C8466F">
              <w:rPr>
                <w:lang w:val="fr-FR"/>
              </w:rPr>
              <w:t>Significative</w:t>
            </w:r>
          </w:p>
        </w:tc>
        <w:tc>
          <w:tcPr>
            <w:tcW w:w="1180" w:type="dxa"/>
          </w:tcPr>
          <w:p w14:paraId="0F9486A8" w14:textId="529408DB" w:rsidR="00947E90" w:rsidRPr="00C8466F" w:rsidRDefault="00947E90">
            <w:pPr>
              <w:pStyle w:val="TableText"/>
              <w:rPr>
                <w:lang w:val="fr-FR"/>
              </w:rPr>
            </w:pPr>
            <w:r>
              <w:rPr>
                <w:lang w:val="fr-FR"/>
              </w:rPr>
              <w:t>Large</w:t>
            </w:r>
          </w:p>
        </w:tc>
        <w:tc>
          <w:tcPr>
            <w:tcW w:w="1134" w:type="dxa"/>
          </w:tcPr>
          <w:p w14:paraId="4FFE94E0" w14:textId="5C4869EE" w:rsidR="00947E90" w:rsidRPr="00C8466F" w:rsidRDefault="00947E90">
            <w:pPr>
              <w:pStyle w:val="TableText"/>
              <w:rPr>
                <w:lang w:val="fr-FR"/>
              </w:rPr>
            </w:pPr>
            <w:r>
              <w:rPr>
                <w:lang w:val="fr-FR"/>
              </w:rPr>
              <w:t>Limitée</w:t>
            </w:r>
          </w:p>
        </w:tc>
        <w:tc>
          <w:tcPr>
            <w:tcW w:w="1417" w:type="dxa"/>
          </w:tcPr>
          <w:p w14:paraId="74A237E7" w14:textId="71F771E6" w:rsidR="00947E90" w:rsidRDefault="00947E90">
            <w:pPr>
              <w:pStyle w:val="TableText"/>
              <w:rPr>
                <w:lang w:val="fr-FR"/>
              </w:rPr>
            </w:pPr>
            <w:r w:rsidRPr="00C8466F">
              <w:rPr>
                <w:lang w:val="fr-FR"/>
              </w:rPr>
              <w:t>Occasionnel</w:t>
            </w:r>
          </w:p>
        </w:tc>
        <w:tc>
          <w:tcPr>
            <w:tcW w:w="1843" w:type="dxa"/>
          </w:tcPr>
          <w:p w14:paraId="0E4793A7" w14:textId="7E4B694A" w:rsidR="00947E90" w:rsidRDefault="00947E90">
            <w:pPr>
              <w:pStyle w:val="TableText"/>
              <w:rPr>
                <w:lang w:val="fr-FR"/>
              </w:rPr>
            </w:pPr>
            <w:r>
              <w:rPr>
                <w:lang w:val="fr-FR"/>
              </w:rPr>
              <w:t>N/A</w:t>
            </w:r>
          </w:p>
        </w:tc>
      </w:tr>
      <w:tr w:rsidR="00947E90" w14:paraId="69CC5DE1" w14:textId="77777777" w:rsidTr="006F740A">
        <w:tc>
          <w:tcPr>
            <w:tcW w:w="1260" w:type="dxa"/>
            <w:shd w:val="clear" w:color="auto" w:fill="F2F2F2" w:themeFill="background1" w:themeFillShade="F2"/>
          </w:tcPr>
          <w:p w14:paraId="4F2A36F0" w14:textId="34F772AA" w:rsidR="00947E90" w:rsidRPr="006B4B15" w:rsidRDefault="00947E90" w:rsidP="0034010C">
            <w:pPr>
              <w:pStyle w:val="TableText"/>
              <w:rPr>
                <w:b/>
                <w:bCs/>
                <w:lang w:val="fr-FR"/>
              </w:rPr>
            </w:pPr>
            <w:r w:rsidRPr="006B4B15">
              <w:rPr>
                <w:b/>
                <w:bCs/>
                <w:lang w:val="fr-FR"/>
              </w:rPr>
              <w:t>2</w:t>
            </w:r>
          </w:p>
        </w:tc>
        <w:tc>
          <w:tcPr>
            <w:tcW w:w="2166" w:type="dxa"/>
            <w:shd w:val="clear" w:color="auto" w:fill="F2F2F2" w:themeFill="background1" w:themeFillShade="F2"/>
          </w:tcPr>
          <w:p w14:paraId="218A6656" w14:textId="7C89801A" w:rsidR="00947E90" w:rsidRPr="006B4B15" w:rsidRDefault="00947E90">
            <w:pPr>
              <w:pStyle w:val="TableText"/>
              <w:rPr>
                <w:b/>
                <w:bCs/>
                <w:lang w:val="fr-FR"/>
              </w:rPr>
            </w:pPr>
            <w:r w:rsidRPr="006B4B15">
              <w:rPr>
                <w:b/>
                <w:bCs/>
                <w:lang w:val="fr-FR"/>
              </w:rPr>
              <w:t>Défaillance</w:t>
            </w:r>
            <w:r>
              <w:rPr>
                <w:b/>
                <w:bCs/>
                <w:lang w:val="fr-FR"/>
              </w:rPr>
              <w:t xml:space="preserve"> mineure</w:t>
            </w:r>
            <w:r w:rsidRPr="006B4B15">
              <w:rPr>
                <w:b/>
                <w:bCs/>
                <w:lang w:val="fr-FR"/>
              </w:rPr>
              <w:t xml:space="preserve"> d’un satellite mineure</w:t>
            </w:r>
          </w:p>
        </w:tc>
        <w:tc>
          <w:tcPr>
            <w:tcW w:w="1254" w:type="dxa"/>
          </w:tcPr>
          <w:p w14:paraId="5584C037" w14:textId="3F01345D" w:rsidR="00947E90" w:rsidRDefault="00947E90">
            <w:pPr>
              <w:pStyle w:val="TableText"/>
              <w:rPr>
                <w:lang w:val="fr-FR"/>
              </w:rPr>
            </w:pPr>
            <w:r>
              <w:rPr>
                <w:lang w:val="fr-FR"/>
              </w:rPr>
              <w:t>Mineure</w:t>
            </w:r>
          </w:p>
        </w:tc>
        <w:tc>
          <w:tcPr>
            <w:tcW w:w="1180" w:type="dxa"/>
          </w:tcPr>
          <w:p w14:paraId="60CEE90D" w14:textId="142E4EC2" w:rsidR="00947E90" w:rsidRDefault="00947E90">
            <w:pPr>
              <w:pStyle w:val="TableText"/>
              <w:rPr>
                <w:lang w:val="fr-FR"/>
              </w:rPr>
            </w:pPr>
            <w:r>
              <w:rPr>
                <w:lang w:val="fr-FR"/>
              </w:rPr>
              <w:t>Large</w:t>
            </w:r>
          </w:p>
        </w:tc>
        <w:tc>
          <w:tcPr>
            <w:tcW w:w="1134" w:type="dxa"/>
          </w:tcPr>
          <w:p w14:paraId="7CCF8736" w14:textId="680B801C" w:rsidR="00947E90" w:rsidRDefault="00947E90">
            <w:pPr>
              <w:pStyle w:val="TableText"/>
              <w:rPr>
                <w:lang w:val="fr-FR"/>
              </w:rPr>
            </w:pPr>
            <w:r>
              <w:rPr>
                <w:lang w:val="fr-FR"/>
              </w:rPr>
              <w:t>Longue</w:t>
            </w:r>
          </w:p>
        </w:tc>
        <w:tc>
          <w:tcPr>
            <w:tcW w:w="1417" w:type="dxa"/>
          </w:tcPr>
          <w:p w14:paraId="40832D9C" w14:textId="2A961256" w:rsidR="00947E90" w:rsidRDefault="00947E90">
            <w:pPr>
              <w:pStyle w:val="TableText"/>
              <w:rPr>
                <w:lang w:val="fr-FR"/>
              </w:rPr>
            </w:pPr>
            <w:r>
              <w:rPr>
                <w:lang w:val="fr-FR"/>
              </w:rPr>
              <w:t>Occasionnel</w:t>
            </w:r>
          </w:p>
        </w:tc>
        <w:tc>
          <w:tcPr>
            <w:tcW w:w="1843" w:type="dxa"/>
          </w:tcPr>
          <w:p w14:paraId="0379916B" w14:textId="6B45C873" w:rsidR="00947E90" w:rsidRDefault="00947E90">
            <w:pPr>
              <w:pStyle w:val="TableText"/>
              <w:rPr>
                <w:lang w:val="fr-FR"/>
              </w:rPr>
            </w:pPr>
            <w:r>
              <w:rPr>
                <w:lang w:val="fr-FR"/>
              </w:rPr>
              <w:t>N/A</w:t>
            </w:r>
          </w:p>
        </w:tc>
      </w:tr>
      <w:tr w:rsidR="00947E90" w14:paraId="362E3039" w14:textId="77777777" w:rsidTr="006F740A">
        <w:tc>
          <w:tcPr>
            <w:tcW w:w="1260" w:type="dxa"/>
            <w:shd w:val="clear" w:color="auto" w:fill="F2F2F2" w:themeFill="background1" w:themeFillShade="F2"/>
          </w:tcPr>
          <w:p w14:paraId="603A80CA" w14:textId="66879B58" w:rsidR="00947E90" w:rsidRPr="006B4B15" w:rsidRDefault="00947E90" w:rsidP="0034010C">
            <w:pPr>
              <w:pStyle w:val="TableText"/>
              <w:rPr>
                <w:b/>
                <w:bCs/>
                <w:lang w:val="fr-FR"/>
              </w:rPr>
            </w:pPr>
            <w:r w:rsidRPr="006B4B15">
              <w:rPr>
                <w:b/>
                <w:bCs/>
                <w:lang w:val="fr-FR"/>
              </w:rPr>
              <w:t>3</w:t>
            </w:r>
          </w:p>
        </w:tc>
        <w:tc>
          <w:tcPr>
            <w:tcW w:w="2166" w:type="dxa"/>
            <w:shd w:val="clear" w:color="auto" w:fill="F2F2F2" w:themeFill="background1" w:themeFillShade="F2"/>
          </w:tcPr>
          <w:p w14:paraId="3F6BAF7B" w14:textId="0E3B17BF" w:rsidR="00947E90" w:rsidRPr="006B4B15" w:rsidRDefault="00947E90">
            <w:pPr>
              <w:pStyle w:val="TableText"/>
              <w:rPr>
                <w:b/>
                <w:bCs/>
                <w:lang w:val="fr-FR"/>
              </w:rPr>
            </w:pPr>
            <w:r w:rsidRPr="006B4B15">
              <w:rPr>
                <w:b/>
                <w:bCs/>
                <w:lang w:val="fr-FR"/>
              </w:rPr>
              <w:t xml:space="preserve">Panne </w:t>
            </w:r>
            <w:r w:rsidR="009C4BCB">
              <w:rPr>
                <w:b/>
                <w:bCs/>
                <w:lang w:val="fr-FR"/>
              </w:rPr>
              <w:t xml:space="preserve">de </w:t>
            </w:r>
            <w:r w:rsidRPr="006B4B15">
              <w:rPr>
                <w:b/>
                <w:bCs/>
                <w:lang w:val="fr-FR"/>
              </w:rPr>
              <w:t>constellation</w:t>
            </w:r>
          </w:p>
        </w:tc>
        <w:tc>
          <w:tcPr>
            <w:tcW w:w="1254" w:type="dxa"/>
          </w:tcPr>
          <w:p w14:paraId="2137E351" w14:textId="26FAF77F" w:rsidR="00947E90" w:rsidRDefault="00947E90">
            <w:pPr>
              <w:pStyle w:val="TableText"/>
              <w:rPr>
                <w:lang w:val="fr-FR"/>
              </w:rPr>
            </w:pPr>
            <w:r>
              <w:rPr>
                <w:lang w:val="fr-FR"/>
              </w:rPr>
              <w:t>Grave</w:t>
            </w:r>
          </w:p>
        </w:tc>
        <w:tc>
          <w:tcPr>
            <w:tcW w:w="1180" w:type="dxa"/>
          </w:tcPr>
          <w:p w14:paraId="781867E6" w14:textId="5C1E454E" w:rsidR="00947E90" w:rsidRDefault="00947E90">
            <w:pPr>
              <w:pStyle w:val="TableText"/>
              <w:rPr>
                <w:lang w:val="fr-FR"/>
              </w:rPr>
            </w:pPr>
            <w:r>
              <w:rPr>
                <w:lang w:val="fr-FR"/>
              </w:rPr>
              <w:t>Large</w:t>
            </w:r>
          </w:p>
        </w:tc>
        <w:tc>
          <w:tcPr>
            <w:tcW w:w="1134" w:type="dxa"/>
          </w:tcPr>
          <w:p w14:paraId="5B56DBB6" w14:textId="3EE9E220" w:rsidR="00947E90" w:rsidRDefault="00947E90">
            <w:pPr>
              <w:pStyle w:val="TableText"/>
              <w:rPr>
                <w:lang w:val="fr-FR"/>
              </w:rPr>
            </w:pPr>
            <w:r>
              <w:rPr>
                <w:lang w:val="fr-FR"/>
              </w:rPr>
              <w:t>Limitée</w:t>
            </w:r>
          </w:p>
        </w:tc>
        <w:tc>
          <w:tcPr>
            <w:tcW w:w="1417" w:type="dxa"/>
          </w:tcPr>
          <w:p w14:paraId="2E37CA62" w14:textId="3C03E69D" w:rsidR="00947E90" w:rsidRDefault="00947E90">
            <w:pPr>
              <w:pStyle w:val="TableText"/>
              <w:rPr>
                <w:lang w:val="fr-FR"/>
              </w:rPr>
            </w:pPr>
            <w:r>
              <w:rPr>
                <w:lang w:val="fr-FR"/>
              </w:rPr>
              <w:t>Eloigné</w:t>
            </w:r>
          </w:p>
        </w:tc>
        <w:tc>
          <w:tcPr>
            <w:tcW w:w="1843" w:type="dxa"/>
          </w:tcPr>
          <w:p w14:paraId="2D5BCF58" w14:textId="769163E8" w:rsidR="00947E90" w:rsidRDefault="00947E90">
            <w:pPr>
              <w:pStyle w:val="TableText"/>
              <w:rPr>
                <w:lang w:val="fr-FR"/>
              </w:rPr>
            </w:pPr>
            <w:r>
              <w:rPr>
                <w:lang w:val="fr-FR"/>
              </w:rPr>
              <w:t>N/A</w:t>
            </w:r>
          </w:p>
        </w:tc>
      </w:tr>
      <w:tr w:rsidR="00947E90" w14:paraId="3C6DDC93" w14:textId="77777777" w:rsidTr="006F740A">
        <w:tc>
          <w:tcPr>
            <w:tcW w:w="1260" w:type="dxa"/>
            <w:shd w:val="clear" w:color="auto" w:fill="F2F2F2" w:themeFill="background1" w:themeFillShade="F2"/>
          </w:tcPr>
          <w:p w14:paraId="24FCB89A" w14:textId="5DE654C2" w:rsidR="00947E90" w:rsidRPr="006B4B15" w:rsidRDefault="00947E90" w:rsidP="0034010C">
            <w:pPr>
              <w:pStyle w:val="TableText"/>
              <w:rPr>
                <w:b/>
                <w:bCs/>
                <w:lang w:val="fr-FR"/>
              </w:rPr>
            </w:pPr>
            <w:r w:rsidRPr="006B4B15">
              <w:rPr>
                <w:b/>
                <w:bCs/>
                <w:lang w:val="fr-FR"/>
              </w:rPr>
              <w:t>4</w:t>
            </w:r>
          </w:p>
        </w:tc>
        <w:tc>
          <w:tcPr>
            <w:tcW w:w="2166" w:type="dxa"/>
            <w:shd w:val="clear" w:color="auto" w:fill="F2F2F2" w:themeFill="background1" w:themeFillShade="F2"/>
          </w:tcPr>
          <w:p w14:paraId="0E42A0C6" w14:textId="2600B089" w:rsidR="00947E90" w:rsidRPr="006B4B15" w:rsidRDefault="00947E90">
            <w:pPr>
              <w:pStyle w:val="TableText"/>
              <w:rPr>
                <w:b/>
                <w:bCs/>
                <w:lang w:val="fr-FR"/>
              </w:rPr>
            </w:pPr>
            <w:r w:rsidRPr="006B4B15">
              <w:rPr>
                <w:b/>
                <w:bCs/>
                <w:lang w:val="fr-FR"/>
              </w:rPr>
              <w:t>Evènements solaires extrêmes</w:t>
            </w:r>
          </w:p>
        </w:tc>
        <w:tc>
          <w:tcPr>
            <w:tcW w:w="1254" w:type="dxa"/>
          </w:tcPr>
          <w:p w14:paraId="2D1E8194" w14:textId="129D856D" w:rsidR="00947E90" w:rsidRDefault="00947E90">
            <w:pPr>
              <w:pStyle w:val="TableText"/>
              <w:rPr>
                <w:lang w:val="fr-FR"/>
              </w:rPr>
            </w:pPr>
            <w:r w:rsidRPr="00850E35">
              <w:rPr>
                <w:lang w:val="fr-FR"/>
              </w:rPr>
              <w:t>Critique</w:t>
            </w:r>
          </w:p>
        </w:tc>
        <w:tc>
          <w:tcPr>
            <w:tcW w:w="1180" w:type="dxa"/>
          </w:tcPr>
          <w:p w14:paraId="065DE6B5" w14:textId="6806FA1D" w:rsidR="00947E90" w:rsidRPr="00850E35" w:rsidRDefault="00947E90">
            <w:pPr>
              <w:pStyle w:val="TableText"/>
              <w:rPr>
                <w:lang w:val="fr-FR"/>
              </w:rPr>
            </w:pPr>
            <w:r>
              <w:rPr>
                <w:lang w:val="fr-FR"/>
              </w:rPr>
              <w:t>Large</w:t>
            </w:r>
          </w:p>
        </w:tc>
        <w:tc>
          <w:tcPr>
            <w:tcW w:w="1134" w:type="dxa"/>
          </w:tcPr>
          <w:p w14:paraId="5B685C5C" w14:textId="5D44C9D3" w:rsidR="00947E90" w:rsidRPr="00850E35" w:rsidRDefault="00947E90">
            <w:pPr>
              <w:pStyle w:val="TableText"/>
              <w:rPr>
                <w:lang w:val="fr-FR"/>
              </w:rPr>
            </w:pPr>
            <w:r>
              <w:rPr>
                <w:lang w:val="fr-FR"/>
              </w:rPr>
              <w:t>Longue</w:t>
            </w:r>
          </w:p>
        </w:tc>
        <w:tc>
          <w:tcPr>
            <w:tcW w:w="1417" w:type="dxa"/>
          </w:tcPr>
          <w:p w14:paraId="4DAC0E83" w14:textId="0DDD23B1" w:rsidR="00947E90" w:rsidRDefault="00947E90">
            <w:pPr>
              <w:pStyle w:val="TableText"/>
              <w:rPr>
                <w:lang w:val="fr-FR"/>
              </w:rPr>
            </w:pPr>
            <w:r w:rsidRPr="00850E35">
              <w:rPr>
                <w:lang w:val="fr-FR"/>
              </w:rPr>
              <w:t>Eloigné</w:t>
            </w:r>
          </w:p>
        </w:tc>
        <w:tc>
          <w:tcPr>
            <w:tcW w:w="1843" w:type="dxa"/>
          </w:tcPr>
          <w:p w14:paraId="5CB5904E" w14:textId="0D5D93B6" w:rsidR="00947E90" w:rsidRDefault="00947E90">
            <w:pPr>
              <w:pStyle w:val="TableText"/>
              <w:rPr>
                <w:lang w:val="fr-FR"/>
              </w:rPr>
            </w:pPr>
            <w:r>
              <w:rPr>
                <w:lang w:val="fr-FR"/>
              </w:rPr>
              <w:t>N/A</w:t>
            </w:r>
          </w:p>
        </w:tc>
      </w:tr>
      <w:tr w:rsidR="00947E90" w:rsidRPr="00AA1FEF" w14:paraId="1B79FE4D" w14:textId="77777777" w:rsidTr="006F740A">
        <w:tc>
          <w:tcPr>
            <w:tcW w:w="1260" w:type="dxa"/>
            <w:shd w:val="clear" w:color="auto" w:fill="F2F2F2" w:themeFill="background1" w:themeFillShade="F2"/>
          </w:tcPr>
          <w:p w14:paraId="23A5FE43" w14:textId="275107E5" w:rsidR="00947E90" w:rsidRPr="006B4B15" w:rsidRDefault="00947E90" w:rsidP="0034010C">
            <w:pPr>
              <w:pStyle w:val="TableText"/>
              <w:rPr>
                <w:b/>
                <w:bCs/>
                <w:lang w:val="fr-FR"/>
              </w:rPr>
            </w:pPr>
            <w:r>
              <w:rPr>
                <w:b/>
                <w:bCs/>
                <w:lang w:val="fr-FR"/>
              </w:rPr>
              <w:t>5</w:t>
            </w:r>
          </w:p>
        </w:tc>
        <w:tc>
          <w:tcPr>
            <w:tcW w:w="2166" w:type="dxa"/>
            <w:shd w:val="clear" w:color="auto" w:fill="F2F2F2" w:themeFill="background1" w:themeFillShade="F2"/>
          </w:tcPr>
          <w:p w14:paraId="32182251" w14:textId="59370176" w:rsidR="00947E90" w:rsidRPr="006B4B15" w:rsidRDefault="00947E90">
            <w:pPr>
              <w:pStyle w:val="TableText"/>
              <w:rPr>
                <w:b/>
                <w:bCs/>
                <w:lang w:val="fr-FR"/>
              </w:rPr>
            </w:pPr>
            <w:r w:rsidRPr="00300414">
              <w:rPr>
                <w:b/>
                <w:bCs/>
                <w:lang w:val="fr-FR"/>
              </w:rPr>
              <w:t xml:space="preserve">Brouillage fixe à des fins de protection </w:t>
            </w:r>
            <w:r w:rsidR="00305DAC" w:rsidRPr="00300414">
              <w:rPr>
                <w:b/>
                <w:bCs/>
                <w:lang w:val="fr-FR"/>
              </w:rPr>
              <w:t xml:space="preserve">de la vie privée </w:t>
            </w:r>
            <w:r w:rsidR="00305DAC">
              <w:rPr>
                <w:b/>
                <w:bCs/>
                <w:lang w:val="fr-FR"/>
              </w:rPr>
              <w:t xml:space="preserve">ou </w:t>
            </w:r>
            <w:r w:rsidRPr="00300414">
              <w:rPr>
                <w:b/>
                <w:bCs/>
                <w:lang w:val="fr-FR"/>
              </w:rPr>
              <w:t>d’actions illégales</w:t>
            </w:r>
          </w:p>
        </w:tc>
        <w:tc>
          <w:tcPr>
            <w:tcW w:w="1254" w:type="dxa"/>
          </w:tcPr>
          <w:p w14:paraId="62E93CF7" w14:textId="0036B095" w:rsidR="00947E90" w:rsidRDefault="00947E90">
            <w:pPr>
              <w:pStyle w:val="TableText"/>
              <w:rPr>
                <w:lang w:val="fr-FR"/>
              </w:rPr>
            </w:pPr>
            <w:r w:rsidRPr="00FA1D9F">
              <w:rPr>
                <w:lang w:val="fr-FR"/>
              </w:rPr>
              <w:t>Grave</w:t>
            </w:r>
          </w:p>
        </w:tc>
        <w:tc>
          <w:tcPr>
            <w:tcW w:w="1180" w:type="dxa"/>
          </w:tcPr>
          <w:p w14:paraId="28D4AAC5" w14:textId="0FAFEE9C" w:rsidR="00947E90" w:rsidRPr="001F6E5B" w:rsidRDefault="00947E90">
            <w:pPr>
              <w:pStyle w:val="TableText"/>
              <w:rPr>
                <w:lang w:val="fr-FR"/>
              </w:rPr>
            </w:pPr>
            <w:r>
              <w:rPr>
                <w:lang w:val="fr-FR"/>
              </w:rPr>
              <w:t>Limitée</w:t>
            </w:r>
            <w:r w:rsidR="00305DAC">
              <w:rPr>
                <w:lang w:val="fr-FR"/>
              </w:rPr>
              <w:t>/</w:t>
            </w:r>
            <w:r w:rsidR="00305DAC">
              <w:rPr>
                <w:lang w:val="fr-FR"/>
              </w:rPr>
              <w:br/>
              <w:t>Etendue</w:t>
            </w:r>
          </w:p>
        </w:tc>
        <w:tc>
          <w:tcPr>
            <w:tcW w:w="1134" w:type="dxa"/>
          </w:tcPr>
          <w:p w14:paraId="01A815A5" w14:textId="48D6FEEB" w:rsidR="00947E90" w:rsidRPr="001F6E5B" w:rsidRDefault="00947E90">
            <w:pPr>
              <w:pStyle w:val="TableText"/>
              <w:rPr>
                <w:lang w:val="fr-FR"/>
              </w:rPr>
            </w:pPr>
            <w:r>
              <w:rPr>
                <w:lang w:val="fr-FR"/>
              </w:rPr>
              <w:t>Limitée/ Longue</w:t>
            </w:r>
          </w:p>
        </w:tc>
        <w:tc>
          <w:tcPr>
            <w:tcW w:w="1417" w:type="dxa"/>
          </w:tcPr>
          <w:p w14:paraId="285318C2" w14:textId="0B7AFBBC" w:rsidR="00947E90" w:rsidRDefault="00947E90">
            <w:pPr>
              <w:pStyle w:val="TableText"/>
              <w:rPr>
                <w:lang w:val="fr-FR"/>
              </w:rPr>
            </w:pPr>
            <w:r w:rsidRPr="001F6E5B">
              <w:rPr>
                <w:lang w:val="fr-FR"/>
              </w:rPr>
              <w:t>Fréquent</w:t>
            </w:r>
          </w:p>
        </w:tc>
        <w:tc>
          <w:tcPr>
            <w:tcW w:w="1843" w:type="dxa"/>
          </w:tcPr>
          <w:p w14:paraId="16E99EB3" w14:textId="20F27176" w:rsidR="00947E90" w:rsidRDefault="00947E90">
            <w:pPr>
              <w:pStyle w:val="TableText"/>
              <w:rPr>
                <w:lang w:val="fr-FR"/>
              </w:rPr>
            </w:pPr>
            <w:r w:rsidRPr="00B10F43">
              <w:rPr>
                <w:lang w:val="fr-FR"/>
              </w:rPr>
              <w:t>VIP (monde du sport/spectacle)</w:t>
            </w:r>
            <w:r>
              <w:rPr>
                <w:lang w:val="fr-FR"/>
              </w:rPr>
              <w:t xml:space="preserve"> / </w:t>
            </w:r>
            <w:r w:rsidRPr="00E45ACC">
              <w:rPr>
                <w:lang w:val="fr-FR"/>
              </w:rPr>
              <w:t>Groupes criminels organisés / Groupes terroristes</w:t>
            </w:r>
          </w:p>
        </w:tc>
      </w:tr>
      <w:tr w:rsidR="00947E90" w:rsidRPr="00AA1FEF" w14:paraId="48F3C9A4" w14:textId="77777777" w:rsidTr="006F740A">
        <w:trPr>
          <w:trHeight w:val="1022"/>
        </w:trPr>
        <w:tc>
          <w:tcPr>
            <w:tcW w:w="1260" w:type="dxa"/>
            <w:shd w:val="clear" w:color="auto" w:fill="F2F2F2" w:themeFill="background1" w:themeFillShade="F2"/>
          </w:tcPr>
          <w:p w14:paraId="6F544696" w14:textId="4E496A74" w:rsidR="00947E90" w:rsidRPr="00540CD7" w:rsidRDefault="00947E90" w:rsidP="0034010C">
            <w:pPr>
              <w:pStyle w:val="TableText"/>
              <w:rPr>
                <w:b/>
                <w:bCs/>
                <w:lang w:val="fr-FR"/>
              </w:rPr>
            </w:pPr>
            <w:r>
              <w:rPr>
                <w:b/>
                <w:bCs/>
                <w:lang w:val="fr-FR"/>
              </w:rPr>
              <w:t>6</w:t>
            </w:r>
          </w:p>
        </w:tc>
        <w:tc>
          <w:tcPr>
            <w:tcW w:w="2166" w:type="dxa"/>
            <w:shd w:val="clear" w:color="auto" w:fill="F2F2F2" w:themeFill="background1" w:themeFillShade="F2"/>
          </w:tcPr>
          <w:p w14:paraId="33BCB831" w14:textId="0084099D" w:rsidR="00947E90" w:rsidRPr="006B4B15" w:rsidRDefault="00947E90">
            <w:pPr>
              <w:pStyle w:val="TableText"/>
              <w:rPr>
                <w:b/>
                <w:bCs/>
                <w:lang w:val="fr-FR"/>
              </w:rPr>
            </w:pPr>
            <w:r w:rsidRPr="00300414">
              <w:rPr>
                <w:b/>
                <w:bCs/>
                <w:lang w:val="fr-FR"/>
              </w:rPr>
              <w:t>Brouillage embarqué à des fins de protection de la vie privée ou d’actions illégales</w:t>
            </w:r>
          </w:p>
        </w:tc>
        <w:tc>
          <w:tcPr>
            <w:tcW w:w="1254" w:type="dxa"/>
          </w:tcPr>
          <w:p w14:paraId="69F30A46" w14:textId="71A2D159" w:rsidR="00947E90" w:rsidRDefault="00947E90">
            <w:pPr>
              <w:pStyle w:val="TableText"/>
              <w:rPr>
                <w:lang w:val="fr-FR"/>
              </w:rPr>
            </w:pPr>
            <w:r w:rsidRPr="00532137">
              <w:rPr>
                <w:lang w:val="fr-FR"/>
              </w:rPr>
              <w:t>Grave</w:t>
            </w:r>
          </w:p>
        </w:tc>
        <w:tc>
          <w:tcPr>
            <w:tcW w:w="1180" w:type="dxa"/>
          </w:tcPr>
          <w:p w14:paraId="2BDE1927" w14:textId="3407C514" w:rsidR="00947E90" w:rsidRPr="00790DBC" w:rsidRDefault="00947E90">
            <w:pPr>
              <w:pStyle w:val="TableText"/>
              <w:rPr>
                <w:lang w:val="fr-FR"/>
              </w:rPr>
            </w:pPr>
            <w:r>
              <w:rPr>
                <w:lang w:val="fr-FR"/>
              </w:rPr>
              <w:t>Restreinte</w:t>
            </w:r>
          </w:p>
        </w:tc>
        <w:tc>
          <w:tcPr>
            <w:tcW w:w="1134" w:type="dxa"/>
          </w:tcPr>
          <w:p w14:paraId="0277B6C0" w14:textId="59E712C0" w:rsidR="00947E90" w:rsidRPr="00790DBC" w:rsidRDefault="00947E90">
            <w:pPr>
              <w:pStyle w:val="TableText"/>
              <w:rPr>
                <w:lang w:val="fr-FR"/>
              </w:rPr>
            </w:pPr>
            <w:r>
              <w:rPr>
                <w:lang w:val="fr-FR"/>
              </w:rPr>
              <w:t>Courte/ Limitée</w:t>
            </w:r>
          </w:p>
        </w:tc>
        <w:tc>
          <w:tcPr>
            <w:tcW w:w="1417" w:type="dxa"/>
          </w:tcPr>
          <w:p w14:paraId="45AAA576" w14:textId="438AB7EA" w:rsidR="00947E90" w:rsidRDefault="00947E90">
            <w:pPr>
              <w:pStyle w:val="TableText"/>
              <w:rPr>
                <w:lang w:val="fr-FR"/>
              </w:rPr>
            </w:pPr>
            <w:r w:rsidRPr="00790DBC">
              <w:rPr>
                <w:lang w:val="fr-FR"/>
              </w:rPr>
              <w:t>Fréquent</w:t>
            </w:r>
          </w:p>
        </w:tc>
        <w:tc>
          <w:tcPr>
            <w:tcW w:w="1843" w:type="dxa"/>
          </w:tcPr>
          <w:p w14:paraId="3E9A852C" w14:textId="68A35127" w:rsidR="00947E90" w:rsidRDefault="00D32000">
            <w:pPr>
              <w:pStyle w:val="TableText"/>
              <w:rPr>
                <w:lang w:val="fr-FR"/>
              </w:rPr>
            </w:pPr>
            <w:r>
              <w:rPr>
                <w:lang w:val="fr-FR"/>
              </w:rPr>
              <w:t>Individus</w:t>
            </w:r>
            <w:r w:rsidRPr="00685AB5">
              <w:rPr>
                <w:lang w:val="fr-FR"/>
              </w:rPr>
              <w:t xml:space="preserve"> </w:t>
            </w:r>
            <w:r w:rsidR="00947E90" w:rsidRPr="00685AB5">
              <w:rPr>
                <w:lang w:val="fr-FR"/>
              </w:rPr>
              <w:t>(mal informés ou malveillants)</w:t>
            </w:r>
            <w:r w:rsidR="00947E90">
              <w:rPr>
                <w:lang w:val="fr-FR"/>
              </w:rPr>
              <w:t xml:space="preserve"> / </w:t>
            </w:r>
            <w:r>
              <w:rPr>
                <w:lang w:val="fr-FR"/>
              </w:rPr>
              <w:t>E</w:t>
            </w:r>
            <w:r w:rsidR="00947E90">
              <w:rPr>
                <w:lang w:val="fr-FR"/>
              </w:rPr>
              <w:t>mployés</w:t>
            </w:r>
            <w:r>
              <w:rPr>
                <w:lang w:val="fr-FR"/>
              </w:rPr>
              <w:t xml:space="preserve"> / </w:t>
            </w:r>
            <w:r w:rsidRPr="00E45ACC">
              <w:rPr>
                <w:lang w:val="fr-FR"/>
              </w:rPr>
              <w:t>Groupes criminels organisés</w:t>
            </w:r>
          </w:p>
        </w:tc>
      </w:tr>
      <w:tr w:rsidR="00947E90" w:rsidRPr="00AA1FEF" w14:paraId="6D1B02CC" w14:textId="77777777" w:rsidTr="006F740A">
        <w:tc>
          <w:tcPr>
            <w:tcW w:w="1260" w:type="dxa"/>
            <w:shd w:val="clear" w:color="auto" w:fill="F2F2F2" w:themeFill="background1" w:themeFillShade="F2"/>
          </w:tcPr>
          <w:p w14:paraId="4B8B7E8E" w14:textId="6AB79113" w:rsidR="00947E90" w:rsidRPr="006B4B15" w:rsidRDefault="00947E90" w:rsidP="0034010C">
            <w:pPr>
              <w:pStyle w:val="TableText"/>
              <w:rPr>
                <w:b/>
                <w:bCs/>
                <w:lang w:val="fr-FR"/>
              </w:rPr>
            </w:pPr>
            <w:r>
              <w:rPr>
                <w:b/>
                <w:bCs/>
                <w:lang w:val="fr-FR"/>
              </w:rPr>
              <w:t>7</w:t>
            </w:r>
          </w:p>
        </w:tc>
        <w:tc>
          <w:tcPr>
            <w:tcW w:w="2166" w:type="dxa"/>
            <w:shd w:val="clear" w:color="auto" w:fill="F2F2F2" w:themeFill="background1" w:themeFillShade="F2"/>
          </w:tcPr>
          <w:p w14:paraId="4182EF98" w14:textId="496D2906" w:rsidR="00947E90" w:rsidRPr="006B4B15" w:rsidRDefault="00947E90">
            <w:pPr>
              <w:pStyle w:val="TableText"/>
              <w:rPr>
                <w:b/>
                <w:bCs/>
                <w:lang w:val="fr-FR"/>
              </w:rPr>
            </w:pPr>
            <w:r w:rsidRPr="006B4B15">
              <w:rPr>
                <w:b/>
                <w:bCs/>
                <w:lang w:val="fr-FR"/>
              </w:rPr>
              <w:t>Brouillage</w:t>
            </w:r>
            <w:r>
              <w:rPr>
                <w:b/>
                <w:bCs/>
                <w:lang w:val="fr-FR"/>
              </w:rPr>
              <w:t xml:space="preserve"> embarqué</w:t>
            </w:r>
            <w:r w:rsidRPr="006B4B15">
              <w:rPr>
                <w:b/>
                <w:bCs/>
                <w:lang w:val="fr-FR"/>
              </w:rPr>
              <w:t xml:space="preserve"> à des fins de non-paiement de frais d’utilisation d’un service</w:t>
            </w:r>
          </w:p>
        </w:tc>
        <w:tc>
          <w:tcPr>
            <w:tcW w:w="1254" w:type="dxa"/>
          </w:tcPr>
          <w:p w14:paraId="572E642C" w14:textId="4E38E5FB" w:rsidR="00947E90" w:rsidRDefault="00947E90">
            <w:pPr>
              <w:pStyle w:val="TableText"/>
              <w:rPr>
                <w:lang w:val="fr-FR"/>
              </w:rPr>
            </w:pPr>
            <w:r w:rsidRPr="00685AB5">
              <w:rPr>
                <w:lang w:val="fr-FR"/>
              </w:rPr>
              <w:t>Grave</w:t>
            </w:r>
          </w:p>
        </w:tc>
        <w:tc>
          <w:tcPr>
            <w:tcW w:w="1180" w:type="dxa"/>
          </w:tcPr>
          <w:p w14:paraId="29C5D08A" w14:textId="4028C718" w:rsidR="00947E90" w:rsidRPr="002F5C71" w:rsidRDefault="00947E90">
            <w:pPr>
              <w:pStyle w:val="TableText"/>
              <w:rPr>
                <w:lang w:val="fr-FR"/>
              </w:rPr>
            </w:pPr>
            <w:r>
              <w:rPr>
                <w:lang w:val="fr-FR"/>
              </w:rPr>
              <w:t>Restreinte</w:t>
            </w:r>
          </w:p>
        </w:tc>
        <w:tc>
          <w:tcPr>
            <w:tcW w:w="1134" w:type="dxa"/>
          </w:tcPr>
          <w:p w14:paraId="24DE0ED5" w14:textId="5502681A" w:rsidR="00947E90" w:rsidRPr="002F5C71" w:rsidRDefault="00947E90">
            <w:pPr>
              <w:pStyle w:val="TableText"/>
              <w:rPr>
                <w:lang w:val="fr-FR"/>
              </w:rPr>
            </w:pPr>
            <w:r>
              <w:rPr>
                <w:lang w:val="fr-FR"/>
              </w:rPr>
              <w:t>Limitée/ Longue</w:t>
            </w:r>
          </w:p>
        </w:tc>
        <w:tc>
          <w:tcPr>
            <w:tcW w:w="1417" w:type="dxa"/>
          </w:tcPr>
          <w:p w14:paraId="75EBCCE7" w14:textId="0D6EA7F3" w:rsidR="00947E90" w:rsidRDefault="00947E90">
            <w:pPr>
              <w:pStyle w:val="TableText"/>
              <w:rPr>
                <w:lang w:val="fr-FR"/>
              </w:rPr>
            </w:pPr>
            <w:r w:rsidRPr="002F5C71">
              <w:rPr>
                <w:lang w:val="fr-FR"/>
              </w:rPr>
              <w:t>Probable</w:t>
            </w:r>
          </w:p>
        </w:tc>
        <w:tc>
          <w:tcPr>
            <w:tcW w:w="1843" w:type="dxa"/>
          </w:tcPr>
          <w:p w14:paraId="7220BDB7" w14:textId="5C6D2154" w:rsidR="00947E90" w:rsidRDefault="00D32000">
            <w:pPr>
              <w:pStyle w:val="TableText"/>
              <w:rPr>
                <w:lang w:val="fr-FR"/>
              </w:rPr>
            </w:pPr>
            <w:r>
              <w:rPr>
                <w:lang w:val="fr-FR"/>
              </w:rPr>
              <w:t>Individus</w:t>
            </w:r>
            <w:r w:rsidRPr="00685AB5">
              <w:rPr>
                <w:lang w:val="fr-FR"/>
              </w:rPr>
              <w:t xml:space="preserve"> </w:t>
            </w:r>
            <w:r w:rsidR="00947E90" w:rsidRPr="00685AB5">
              <w:rPr>
                <w:lang w:val="fr-FR"/>
              </w:rPr>
              <w:t>(mal informés ou malveillants)</w:t>
            </w:r>
            <w:r>
              <w:rPr>
                <w:lang w:val="fr-FR"/>
              </w:rPr>
              <w:t xml:space="preserve"> </w:t>
            </w:r>
          </w:p>
        </w:tc>
      </w:tr>
      <w:tr w:rsidR="00305DAC" w:rsidRPr="00994FDD" w14:paraId="4750E59F" w14:textId="77777777" w:rsidTr="006F740A">
        <w:tc>
          <w:tcPr>
            <w:tcW w:w="1260" w:type="dxa"/>
            <w:shd w:val="clear" w:color="auto" w:fill="F2F2F2" w:themeFill="background1" w:themeFillShade="F2"/>
          </w:tcPr>
          <w:p w14:paraId="73BC182F" w14:textId="423A0DE2" w:rsidR="00305DAC" w:rsidRDefault="00305DAC" w:rsidP="0034010C">
            <w:pPr>
              <w:pStyle w:val="TableText"/>
              <w:rPr>
                <w:b/>
                <w:bCs/>
                <w:lang w:val="fr-FR"/>
              </w:rPr>
            </w:pPr>
            <w:r>
              <w:rPr>
                <w:b/>
                <w:bCs/>
                <w:lang w:val="fr-FR"/>
              </w:rPr>
              <w:t>8</w:t>
            </w:r>
          </w:p>
        </w:tc>
        <w:tc>
          <w:tcPr>
            <w:tcW w:w="2166" w:type="dxa"/>
            <w:shd w:val="clear" w:color="auto" w:fill="F2F2F2" w:themeFill="background1" w:themeFillShade="F2"/>
          </w:tcPr>
          <w:p w14:paraId="11F8B019" w14:textId="648E2A5D" w:rsidR="00305DAC" w:rsidRPr="006B4B15" w:rsidRDefault="00305DAC">
            <w:pPr>
              <w:pStyle w:val="TableText"/>
              <w:rPr>
                <w:b/>
                <w:bCs/>
                <w:lang w:val="fr-FR"/>
              </w:rPr>
            </w:pPr>
            <w:r w:rsidRPr="006B4B15">
              <w:rPr>
                <w:b/>
                <w:bCs/>
                <w:lang w:val="fr-FR"/>
              </w:rPr>
              <w:t xml:space="preserve">Brouillage </w:t>
            </w:r>
            <w:r>
              <w:rPr>
                <w:b/>
                <w:bCs/>
                <w:lang w:val="fr-FR"/>
              </w:rPr>
              <w:t xml:space="preserve">à des fins </w:t>
            </w:r>
            <w:r w:rsidRPr="006B4B15">
              <w:rPr>
                <w:b/>
                <w:bCs/>
                <w:lang w:val="fr-FR"/>
              </w:rPr>
              <w:t>militaire</w:t>
            </w:r>
            <w:r>
              <w:rPr>
                <w:b/>
                <w:bCs/>
                <w:lang w:val="fr-FR"/>
              </w:rPr>
              <w:t>s</w:t>
            </w:r>
          </w:p>
        </w:tc>
        <w:tc>
          <w:tcPr>
            <w:tcW w:w="1254" w:type="dxa"/>
          </w:tcPr>
          <w:p w14:paraId="0C886DA7" w14:textId="7A67450F" w:rsidR="00305DAC" w:rsidRPr="00685AB5" w:rsidRDefault="00305DAC">
            <w:pPr>
              <w:pStyle w:val="TableText"/>
              <w:rPr>
                <w:lang w:val="fr-FR"/>
              </w:rPr>
            </w:pPr>
            <w:r w:rsidRPr="00B4556D">
              <w:rPr>
                <w:lang w:val="fr-FR"/>
              </w:rPr>
              <w:t>Critique</w:t>
            </w:r>
          </w:p>
        </w:tc>
        <w:tc>
          <w:tcPr>
            <w:tcW w:w="1180" w:type="dxa"/>
          </w:tcPr>
          <w:p w14:paraId="68E3467B" w14:textId="66D15AB1" w:rsidR="00305DAC" w:rsidRDefault="00305DAC">
            <w:pPr>
              <w:pStyle w:val="TableText"/>
              <w:rPr>
                <w:lang w:val="fr-FR"/>
              </w:rPr>
            </w:pPr>
            <w:r>
              <w:rPr>
                <w:lang w:val="fr-FR"/>
              </w:rPr>
              <w:t>Etendue</w:t>
            </w:r>
          </w:p>
        </w:tc>
        <w:tc>
          <w:tcPr>
            <w:tcW w:w="1134" w:type="dxa"/>
          </w:tcPr>
          <w:p w14:paraId="7213B9F7" w14:textId="08911717" w:rsidR="00305DAC" w:rsidRDefault="00305DAC">
            <w:pPr>
              <w:pStyle w:val="TableText"/>
              <w:rPr>
                <w:lang w:val="fr-FR"/>
              </w:rPr>
            </w:pPr>
            <w:r>
              <w:rPr>
                <w:lang w:val="fr-FR"/>
              </w:rPr>
              <w:t>Longue</w:t>
            </w:r>
          </w:p>
        </w:tc>
        <w:tc>
          <w:tcPr>
            <w:tcW w:w="1417" w:type="dxa"/>
          </w:tcPr>
          <w:p w14:paraId="79D23E66" w14:textId="412F7837" w:rsidR="00305DAC" w:rsidRPr="002F5C71" w:rsidRDefault="00305DAC">
            <w:pPr>
              <w:pStyle w:val="TableText"/>
              <w:rPr>
                <w:lang w:val="fr-FR"/>
              </w:rPr>
            </w:pPr>
            <w:r w:rsidRPr="00B4556D">
              <w:rPr>
                <w:lang w:val="fr-FR"/>
              </w:rPr>
              <w:t>Eloigné</w:t>
            </w:r>
          </w:p>
        </w:tc>
        <w:tc>
          <w:tcPr>
            <w:tcW w:w="1843" w:type="dxa"/>
          </w:tcPr>
          <w:p w14:paraId="11B0D10F" w14:textId="5523ABEC" w:rsidR="00305DAC" w:rsidRPr="00685AB5" w:rsidRDefault="00305DAC">
            <w:pPr>
              <w:pStyle w:val="TableText"/>
              <w:rPr>
                <w:lang w:val="fr-FR"/>
              </w:rPr>
            </w:pPr>
            <w:r w:rsidRPr="005033A1">
              <w:rPr>
                <w:lang w:val="fr-FR"/>
              </w:rPr>
              <w:t>Nations</w:t>
            </w:r>
          </w:p>
        </w:tc>
      </w:tr>
      <w:tr w:rsidR="00305DAC" w14:paraId="6BE84781" w14:textId="77777777" w:rsidTr="006F740A">
        <w:tc>
          <w:tcPr>
            <w:tcW w:w="1260" w:type="dxa"/>
            <w:shd w:val="clear" w:color="auto" w:fill="F2F2F2" w:themeFill="background1" w:themeFillShade="F2"/>
          </w:tcPr>
          <w:p w14:paraId="40474CE9" w14:textId="61A47D63" w:rsidR="00305DAC" w:rsidRPr="006B4B15" w:rsidRDefault="00305DAC" w:rsidP="0034010C">
            <w:pPr>
              <w:pStyle w:val="TableText"/>
              <w:rPr>
                <w:b/>
                <w:bCs/>
                <w:lang w:val="fr-FR"/>
              </w:rPr>
            </w:pPr>
            <w:r>
              <w:rPr>
                <w:b/>
                <w:bCs/>
                <w:lang w:val="fr-FR"/>
              </w:rPr>
              <w:t>9</w:t>
            </w:r>
          </w:p>
        </w:tc>
        <w:tc>
          <w:tcPr>
            <w:tcW w:w="2166" w:type="dxa"/>
            <w:shd w:val="clear" w:color="auto" w:fill="F2F2F2" w:themeFill="background1" w:themeFillShade="F2"/>
          </w:tcPr>
          <w:p w14:paraId="0A5E69C7" w14:textId="47906525" w:rsidR="00305DAC" w:rsidRPr="006B4B15" w:rsidRDefault="00305DAC">
            <w:pPr>
              <w:pStyle w:val="TableText"/>
              <w:rPr>
                <w:b/>
                <w:bCs/>
                <w:lang w:val="fr-FR"/>
              </w:rPr>
            </w:pPr>
            <w:r w:rsidRPr="006B4B15">
              <w:rPr>
                <w:b/>
                <w:bCs/>
                <w:lang w:val="fr-FR"/>
              </w:rPr>
              <w:t xml:space="preserve">Leurrage ciblé d’équipements </w:t>
            </w:r>
            <w:r>
              <w:rPr>
                <w:b/>
                <w:bCs/>
                <w:lang w:val="fr-FR"/>
              </w:rPr>
              <w:t>non critiques</w:t>
            </w:r>
          </w:p>
        </w:tc>
        <w:tc>
          <w:tcPr>
            <w:tcW w:w="1254" w:type="dxa"/>
          </w:tcPr>
          <w:p w14:paraId="630CB6AE" w14:textId="0EC7DCF2" w:rsidR="00305DAC" w:rsidRDefault="00305DAC">
            <w:pPr>
              <w:pStyle w:val="TableText"/>
              <w:rPr>
                <w:lang w:val="fr-FR"/>
              </w:rPr>
            </w:pPr>
            <w:r w:rsidRPr="007F5701">
              <w:rPr>
                <w:lang w:val="fr-FR"/>
              </w:rPr>
              <w:t>Critique</w:t>
            </w:r>
          </w:p>
        </w:tc>
        <w:tc>
          <w:tcPr>
            <w:tcW w:w="1180" w:type="dxa"/>
          </w:tcPr>
          <w:p w14:paraId="79C924AC" w14:textId="0C5A6B57" w:rsidR="00305DAC" w:rsidRPr="00472E98" w:rsidRDefault="00305DAC">
            <w:pPr>
              <w:pStyle w:val="TableText"/>
              <w:rPr>
                <w:lang w:val="fr-FR"/>
              </w:rPr>
            </w:pPr>
            <w:r>
              <w:rPr>
                <w:lang w:val="fr-FR"/>
              </w:rPr>
              <w:t>Restreinte</w:t>
            </w:r>
          </w:p>
        </w:tc>
        <w:tc>
          <w:tcPr>
            <w:tcW w:w="1134" w:type="dxa"/>
          </w:tcPr>
          <w:p w14:paraId="3490D72B" w14:textId="54C98C97" w:rsidR="00305DAC" w:rsidRPr="00472E98" w:rsidRDefault="00305DAC">
            <w:pPr>
              <w:pStyle w:val="TableText"/>
              <w:rPr>
                <w:lang w:val="fr-FR"/>
              </w:rPr>
            </w:pPr>
            <w:r>
              <w:rPr>
                <w:lang w:val="fr-FR"/>
              </w:rPr>
              <w:t>Courte</w:t>
            </w:r>
          </w:p>
        </w:tc>
        <w:tc>
          <w:tcPr>
            <w:tcW w:w="1417" w:type="dxa"/>
          </w:tcPr>
          <w:p w14:paraId="339B49B0" w14:textId="4E081A2B" w:rsidR="00305DAC" w:rsidRDefault="00305DAC">
            <w:pPr>
              <w:pStyle w:val="TableText"/>
              <w:rPr>
                <w:lang w:val="fr-FR"/>
              </w:rPr>
            </w:pPr>
            <w:r w:rsidRPr="00472E98">
              <w:rPr>
                <w:lang w:val="fr-FR"/>
              </w:rPr>
              <w:t>Occasionnel</w:t>
            </w:r>
          </w:p>
        </w:tc>
        <w:tc>
          <w:tcPr>
            <w:tcW w:w="1843" w:type="dxa"/>
          </w:tcPr>
          <w:p w14:paraId="6766C033" w14:textId="729D9760" w:rsidR="00305DAC" w:rsidRDefault="00305DAC">
            <w:pPr>
              <w:pStyle w:val="TableText"/>
              <w:rPr>
                <w:lang w:val="fr-FR"/>
              </w:rPr>
            </w:pPr>
            <w:r w:rsidRPr="00955334">
              <w:rPr>
                <w:lang w:val="fr-FR"/>
              </w:rPr>
              <w:t>Pirates</w:t>
            </w:r>
            <w:r>
              <w:rPr>
                <w:lang w:val="fr-FR"/>
              </w:rPr>
              <w:t xml:space="preserve"> </w:t>
            </w:r>
            <w:r w:rsidRPr="0047069B">
              <w:rPr>
                <w:lang w:val="fr-FR"/>
              </w:rPr>
              <w:t>(amateurs ou professionnels)</w:t>
            </w:r>
          </w:p>
        </w:tc>
      </w:tr>
      <w:tr w:rsidR="00305DAC" w:rsidRPr="00AA1FEF" w14:paraId="79EE7F9D" w14:textId="77777777" w:rsidTr="006F740A">
        <w:tc>
          <w:tcPr>
            <w:tcW w:w="1260" w:type="dxa"/>
            <w:shd w:val="clear" w:color="auto" w:fill="F2F2F2" w:themeFill="background1" w:themeFillShade="F2"/>
          </w:tcPr>
          <w:p w14:paraId="490C1E0B" w14:textId="7E6B320D" w:rsidR="00305DAC" w:rsidRPr="006B4B15" w:rsidRDefault="00305DAC" w:rsidP="0034010C">
            <w:pPr>
              <w:pStyle w:val="TableText"/>
              <w:rPr>
                <w:b/>
                <w:bCs/>
                <w:lang w:val="fr-FR"/>
              </w:rPr>
            </w:pPr>
            <w:r>
              <w:rPr>
                <w:b/>
                <w:bCs/>
                <w:lang w:val="fr-FR"/>
              </w:rPr>
              <w:t>10</w:t>
            </w:r>
          </w:p>
        </w:tc>
        <w:tc>
          <w:tcPr>
            <w:tcW w:w="2166" w:type="dxa"/>
            <w:shd w:val="clear" w:color="auto" w:fill="F2F2F2" w:themeFill="background1" w:themeFillShade="F2"/>
          </w:tcPr>
          <w:p w14:paraId="70E96156" w14:textId="2990E00B" w:rsidR="00305DAC" w:rsidRPr="006B4B15" w:rsidRDefault="00305DAC">
            <w:pPr>
              <w:pStyle w:val="TableText"/>
              <w:rPr>
                <w:b/>
                <w:bCs/>
                <w:lang w:val="fr-FR"/>
              </w:rPr>
            </w:pPr>
            <w:r w:rsidRPr="006B4B15">
              <w:rPr>
                <w:b/>
                <w:bCs/>
                <w:lang w:val="fr-FR"/>
              </w:rPr>
              <w:t>Leurrage ciblé d’équipements critiques</w:t>
            </w:r>
          </w:p>
        </w:tc>
        <w:tc>
          <w:tcPr>
            <w:tcW w:w="1254" w:type="dxa"/>
          </w:tcPr>
          <w:p w14:paraId="44481C2C" w14:textId="4A435644" w:rsidR="00305DAC" w:rsidRDefault="00305DAC">
            <w:pPr>
              <w:pStyle w:val="TableText"/>
              <w:rPr>
                <w:lang w:val="fr-FR"/>
              </w:rPr>
            </w:pPr>
            <w:r w:rsidRPr="007C64E7">
              <w:rPr>
                <w:lang w:val="fr-FR"/>
              </w:rPr>
              <w:t>Critique</w:t>
            </w:r>
          </w:p>
        </w:tc>
        <w:tc>
          <w:tcPr>
            <w:tcW w:w="1180" w:type="dxa"/>
          </w:tcPr>
          <w:p w14:paraId="1D6DAE9C" w14:textId="716C1CEC" w:rsidR="00305DAC" w:rsidRPr="001A673F" w:rsidRDefault="00305DAC">
            <w:pPr>
              <w:pStyle w:val="TableText"/>
              <w:rPr>
                <w:lang w:val="fr-FR"/>
              </w:rPr>
            </w:pPr>
            <w:r>
              <w:rPr>
                <w:lang w:val="fr-FR"/>
              </w:rPr>
              <w:t>Limitée</w:t>
            </w:r>
          </w:p>
        </w:tc>
        <w:tc>
          <w:tcPr>
            <w:tcW w:w="1134" w:type="dxa"/>
          </w:tcPr>
          <w:p w14:paraId="13D05C5C" w14:textId="4A76A2BD" w:rsidR="00305DAC" w:rsidRPr="001A673F" w:rsidRDefault="00305DAC">
            <w:pPr>
              <w:pStyle w:val="TableText"/>
              <w:rPr>
                <w:lang w:val="fr-FR"/>
              </w:rPr>
            </w:pPr>
            <w:r>
              <w:rPr>
                <w:lang w:val="fr-FR"/>
              </w:rPr>
              <w:t>Courte/ Longue</w:t>
            </w:r>
          </w:p>
        </w:tc>
        <w:tc>
          <w:tcPr>
            <w:tcW w:w="1417" w:type="dxa"/>
          </w:tcPr>
          <w:p w14:paraId="3B73E60D" w14:textId="0108A66B" w:rsidR="00305DAC" w:rsidRDefault="00305DAC">
            <w:pPr>
              <w:pStyle w:val="TableText"/>
              <w:rPr>
                <w:lang w:val="fr-FR"/>
              </w:rPr>
            </w:pPr>
            <w:r w:rsidRPr="001A673F">
              <w:rPr>
                <w:lang w:val="fr-FR"/>
              </w:rPr>
              <w:t>Eloigné</w:t>
            </w:r>
          </w:p>
        </w:tc>
        <w:tc>
          <w:tcPr>
            <w:tcW w:w="1843" w:type="dxa"/>
          </w:tcPr>
          <w:p w14:paraId="684D5624" w14:textId="422A2844" w:rsidR="00305DAC" w:rsidRDefault="00305DAC">
            <w:pPr>
              <w:pStyle w:val="TableText"/>
              <w:rPr>
                <w:lang w:val="fr-FR"/>
              </w:rPr>
            </w:pPr>
            <w:r w:rsidRPr="002E6EEC">
              <w:rPr>
                <w:lang w:val="fr-FR"/>
              </w:rPr>
              <w:t>Groupes terroristes / Pirates (amateurs ou professionnels)</w:t>
            </w:r>
          </w:p>
        </w:tc>
      </w:tr>
      <w:tr w:rsidR="00947E90" w:rsidRPr="00BA6541" w14:paraId="3661BF3D" w14:textId="77777777" w:rsidTr="006F740A">
        <w:tc>
          <w:tcPr>
            <w:tcW w:w="1260" w:type="dxa"/>
            <w:shd w:val="clear" w:color="auto" w:fill="F2F2F2" w:themeFill="background1" w:themeFillShade="F2"/>
          </w:tcPr>
          <w:p w14:paraId="0A6E8770" w14:textId="34D6A1EF" w:rsidR="00947E90" w:rsidRPr="006B4B15" w:rsidRDefault="00947E90" w:rsidP="0034010C">
            <w:pPr>
              <w:pStyle w:val="TableText"/>
              <w:rPr>
                <w:b/>
                <w:bCs/>
                <w:lang w:val="fr-FR"/>
              </w:rPr>
            </w:pPr>
            <w:r>
              <w:rPr>
                <w:b/>
                <w:bCs/>
                <w:lang w:val="fr-FR"/>
              </w:rPr>
              <w:t>11</w:t>
            </w:r>
          </w:p>
        </w:tc>
        <w:tc>
          <w:tcPr>
            <w:tcW w:w="2166" w:type="dxa"/>
            <w:shd w:val="clear" w:color="auto" w:fill="F2F2F2" w:themeFill="background1" w:themeFillShade="F2"/>
          </w:tcPr>
          <w:p w14:paraId="3A612FD1" w14:textId="77777777" w:rsidR="00947E90" w:rsidRDefault="00947E90">
            <w:pPr>
              <w:pStyle w:val="TableText"/>
              <w:rPr>
                <w:b/>
                <w:bCs/>
                <w:lang w:val="fr-FR"/>
              </w:rPr>
            </w:pPr>
            <w:r w:rsidRPr="006B4B15">
              <w:rPr>
                <w:b/>
                <w:bCs/>
                <w:lang w:val="fr-FR"/>
              </w:rPr>
              <w:t xml:space="preserve">Leurrage </w:t>
            </w:r>
            <w:r w:rsidR="00305DAC">
              <w:rPr>
                <w:b/>
                <w:bCs/>
                <w:lang w:val="fr-FR"/>
              </w:rPr>
              <w:t xml:space="preserve">à des fins </w:t>
            </w:r>
            <w:r w:rsidRPr="006B4B15">
              <w:rPr>
                <w:b/>
                <w:bCs/>
                <w:lang w:val="fr-FR"/>
              </w:rPr>
              <w:t>militaire</w:t>
            </w:r>
            <w:r w:rsidR="00305DAC">
              <w:rPr>
                <w:b/>
                <w:bCs/>
                <w:lang w:val="fr-FR"/>
              </w:rPr>
              <w:t>s</w:t>
            </w:r>
          </w:p>
          <w:p w14:paraId="4D4E7987" w14:textId="5B9E81D8" w:rsidR="006F740A" w:rsidRPr="006B4B15" w:rsidRDefault="006F740A">
            <w:pPr>
              <w:pStyle w:val="TableText"/>
              <w:rPr>
                <w:b/>
                <w:bCs/>
                <w:lang w:val="fr-FR"/>
              </w:rPr>
            </w:pPr>
          </w:p>
        </w:tc>
        <w:tc>
          <w:tcPr>
            <w:tcW w:w="1254" w:type="dxa"/>
          </w:tcPr>
          <w:p w14:paraId="5698FF77" w14:textId="51C034C2" w:rsidR="00947E90" w:rsidRPr="007C64E7" w:rsidRDefault="00947E90">
            <w:pPr>
              <w:pStyle w:val="TableText"/>
              <w:rPr>
                <w:lang w:val="fr-FR"/>
              </w:rPr>
            </w:pPr>
            <w:r w:rsidRPr="00B4556D">
              <w:rPr>
                <w:lang w:val="fr-FR"/>
              </w:rPr>
              <w:t>Critique</w:t>
            </w:r>
          </w:p>
        </w:tc>
        <w:tc>
          <w:tcPr>
            <w:tcW w:w="1180" w:type="dxa"/>
          </w:tcPr>
          <w:p w14:paraId="468D66C0" w14:textId="48869812" w:rsidR="00947E90" w:rsidRPr="00B4556D" w:rsidRDefault="00947E90">
            <w:pPr>
              <w:pStyle w:val="TableText"/>
              <w:rPr>
                <w:lang w:val="fr-FR"/>
              </w:rPr>
            </w:pPr>
            <w:r>
              <w:rPr>
                <w:lang w:val="fr-FR"/>
              </w:rPr>
              <w:t>Etendue</w:t>
            </w:r>
          </w:p>
        </w:tc>
        <w:tc>
          <w:tcPr>
            <w:tcW w:w="1134" w:type="dxa"/>
          </w:tcPr>
          <w:p w14:paraId="39ABAA85" w14:textId="0F475947" w:rsidR="00947E90" w:rsidRPr="00B4556D" w:rsidRDefault="00947E90">
            <w:pPr>
              <w:pStyle w:val="TableText"/>
              <w:rPr>
                <w:lang w:val="fr-FR"/>
              </w:rPr>
            </w:pPr>
            <w:r>
              <w:rPr>
                <w:lang w:val="fr-FR"/>
              </w:rPr>
              <w:t>Longue</w:t>
            </w:r>
          </w:p>
        </w:tc>
        <w:tc>
          <w:tcPr>
            <w:tcW w:w="1417" w:type="dxa"/>
          </w:tcPr>
          <w:p w14:paraId="09B970D5" w14:textId="7DE4D156" w:rsidR="00947E90" w:rsidRPr="001A673F" w:rsidRDefault="00947E90">
            <w:pPr>
              <w:pStyle w:val="TableText"/>
              <w:rPr>
                <w:lang w:val="fr-FR"/>
              </w:rPr>
            </w:pPr>
            <w:r w:rsidRPr="00B4556D">
              <w:rPr>
                <w:lang w:val="fr-FR"/>
              </w:rPr>
              <w:t>Eloigné</w:t>
            </w:r>
          </w:p>
        </w:tc>
        <w:tc>
          <w:tcPr>
            <w:tcW w:w="1843" w:type="dxa"/>
          </w:tcPr>
          <w:p w14:paraId="2A2A5DEB" w14:textId="00747F71" w:rsidR="00947E90" w:rsidRPr="002E6EEC" w:rsidRDefault="00947E90">
            <w:pPr>
              <w:pStyle w:val="TableText"/>
              <w:rPr>
                <w:lang w:val="fr-FR"/>
              </w:rPr>
            </w:pPr>
            <w:r w:rsidRPr="005033A1">
              <w:rPr>
                <w:lang w:val="fr-FR"/>
              </w:rPr>
              <w:t>Nations</w:t>
            </w:r>
          </w:p>
        </w:tc>
      </w:tr>
      <w:tr w:rsidR="00947E90" w:rsidRPr="00BA6541" w14:paraId="55D5692A" w14:textId="77777777" w:rsidTr="006F740A">
        <w:tc>
          <w:tcPr>
            <w:tcW w:w="1260" w:type="dxa"/>
            <w:shd w:val="clear" w:color="auto" w:fill="F2F2F2" w:themeFill="background1" w:themeFillShade="F2"/>
          </w:tcPr>
          <w:p w14:paraId="5EF249D8" w14:textId="796DBABD" w:rsidR="00947E90" w:rsidRPr="006B4B15" w:rsidRDefault="00947E90">
            <w:pPr>
              <w:pStyle w:val="TableText"/>
              <w:rPr>
                <w:b/>
                <w:bCs/>
                <w:lang w:val="fr-FR"/>
              </w:rPr>
            </w:pPr>
            <w:r>
              <w:rPr>
                <w:b/>
                <w:bCs/>
                <w:lang w:val="fr-FR"/>
              </w:rPr>
              <w:lastRenderedPageBreak/>
              <w:t>12</w:t>
            </w:r>
          </w:p>
        </w:tc>
        <w:tc>
          <w:tcPr>
            <w:tcW w:w="2166" w:type="dxa"/>
            <w:shd w:val="clear" w:color="auto" w:fill="F2F2F2" w:themeFill="background1" w:themeFillShade="F2"/>
          </w:tcPr>
          <w:p w14:paraId="1007D6A3" w14:textId="6AE81BE6" w:rsidR="00947E90" w:rsidRPr="006B4B15" w:rsidRDefault="00947E90">
            <w:pPr>
              <w:pStyle w:val="TableText"/>
              <w:rPr>
                <w:b/>
                <w:bCs/>
                <w:lang w:val="fr-FR"/>
              </w:rPr>
            </w:pPr>
            <w:r w:rsidRPr="00300414">
              <w:rPr>
                <w:b/>
                <w:bCs/>
                <w:lang w:val="fr-FR"/>
              </w:rPr>
              <w:t>Leurrage pour la protection de VIPs du monde politique</w:t>
            </w:r>
          </w:p>
        </w:tc>
        <w:tc>
          <w:tcPr>
            <w:tcW w:w="1254" w:type="dxa"/>
          </w:tcPr>
          <w:p w14:paraId="17C1E5A9" w14:textId="1A0E515F" w:rsidR="00947E90" w:rsidRPr="007C64E7" w:rsidRDefault="00947E90">
            <w:pPr>
              <w:pStyle w:val="TableText"/>
              <w:rPr>
                <w:lang w:val="fr-FR"/>
              </w:rPr>
            </w:pPr>
            <w:r w:rsidRPr="00AC07F2">
              <w:rPr>
                <w:lang w:val="fr-FR"/>
              </w:rPr>
              <w:t>Critique</w:t>
            </w:r>
          </w:p>
        </w:tc>
        <w:tc>
          <w:tcPr>
            <w:tcW w:w="1180" w:type="dxa"/>
          </w:tcPr>
          <w:p w14:paraId="049451F3" w14:textId="6997268C" w:rsidR="00947E90" w:rsidRPr="00AC07F2" w:rsidRDefault="00947E90">
            <w:pPr>
              <w:pStyle w:val="TableText"/>
              <w:rPr>
                <w:lang w:val="fr-FR"/>
              </w:rPr>
            </w:pPr>
            <w:r>
              <w:rPr>
                <w:lang w:val="fr-FR"/>
              </w:rPr>
              <w:t>Limitée</w:t>
            </w:r>
          </w:p>
        </w:tc>
        <w:tc>
          <w:tcPr>
            <w:tcW w:w="1134" w:type="dxa"/>
          </w:tcPr>
          <w:p w14:paraId="49188AAE" w14:textId="5562362A" w:rsidR="00947E90" w:rsidRPr="00AC07F2" w:rsidRDefault="00947E90">
            <w:pPr>
              <w:pStyle w:val="TableText"/>
              <w:rPr>
                <w:lang w:val="fr-FR"/>
              </w:rPr>
            </w:pPr>
            <w:r>
              <w:rPr>
                <w:lang w:val="fr-FR"/>
              </w:rPr>
              <w:t>Longue</w:t>
            </w:r>
          </w:p>
        </w:tc>
        <w:tc>
          <w:tcPr>
            <w:tcW w:w="1417" w:type="dxa"/>
          </w:tcPr>
          <w:p w14:paraId="4D8CFFEA" w14:textId="1DE7EE7B" w:rsidR="00947E90" w:rsidRPr="001A673F" w:rsidRDefault="00947E90">
            <w:pPr>
              <w:pStyle w:val="TableText"/>
              <w:rPr>
                <w:lang w:val="fr-FR"/>
              </w:rPr>
            </w:pPr>
            <w:r w:rsidRPr="00AC07F2">
              <w:rPr>
                <w:lang w:val="fr-FR"/>
              </w:rPr>
              <w:t>Eloigné</w:t>
            </w:r>
          </w:p>
        </w:tc>
        <w:tc>
          <w:tcPr>
            <w:tcW w:w="1843" w:type="dxa"/>
          </w:tcPr>
          <w:p w14:paraId="35429185" w14:textId="5F8B488B" w:rsidR="00947E90" w:rsidRPr="002E6EEC" w:rsidRDefault="00947E90">
            <w:pPr>
              <w:pStyle w:val="TableText"/>
              <w:rPr>
                <w:lang w:val="fr-FR"/>
              </w:rPr>
            </w:pPr>
            <w:r w:rsidRPr="005033A1">
              <w:rPr>
                <w:lang w:val="fr-FR"/>
              </w:rPr>
              <w:t>Nations</w:t>
            </w:r>
          </w:p>
        </w:tc>
      </w:tr>
      <w:tr w:rsidR="00947E90" w14:paraId="2561D5D6" w14:textId="77777777" w:rsidTr="006F740A">
        <w:tc>
          <w:tcPr>
            <w:tcW w:w="1260" w:type="dxa"/>
            <w:shd w:val="clear" w:color="auto" w:fill="F2F2F2" w:themeFill="background1" w:themeFillShade="F2"/>
          </w:tcPr>
          <w:p w14:paraId="773065E4" w14:textId="09035805" w:rsidR="00947E90" w:rsidRPr="006B4B15" w:rsidRDefault="00947E90">
            <w:pPr>
              <w:pStyle w:val="TableText"/>
              <w:rPr>
                <w:b/>
                <w:bCs/>
                <w:lang w:val="fr-FR"/>
              </w:rPr>
            </w:pPr>
            <w:r w:rsidRPr="006B4B15">
              <w:rPr>
                <w:b/>
                <w:bCs/>
                <w:lang w:val="fr-FR"/>
              </w:rPr>
              <w:t>13</w:t>
            </w:r>
          </w:p>
        </w:tc>
        <w:tc>
          <w:tcPr>
            <w:tcW w:w="2166" w:type="dxa"/>
            <w:shd w:val="clear" w:color="auto" w:fill="F2F2F2" w:themeFill="background1" w:themeFillShade="F2"/>
          </w:tcPr>
          <w:p w14:paraId="16C1E2C7" w14:textId="1F9F8533" w:rsidR="00947E90" w:rsidRPr="006B4B15" w:rsidRDefault="00947E90">
            <w:pPr>
              <w:pStyle w:val="TableText"/>
              <w:rPr>
                <w:b/>
                <w:bCs/>
                <w:lang w:val="fr-FR"/>
              </w:rPr>
            </w:pPr>
            <w:r w:rsidRPr="006B4B15">
              <w:rPr>
                <w:b/>
                <w:bCs/>
                <w:lang w:val="fr-FR"/>
              </w:rPr>
              <w:t>Essais nucléaires dans l’espace</w:t>
            </w:r>
          </w:p>
        </w:tc>
        <w:tc>
          <w:tcPr>
            <w:tcW w:w="1254" w:type="dxa"/>
          </w:tcPr>
          <w:p w14:paraId="2725A504" w14:textId="4CCE8791" w:rsidR="00947E90" w:rsidRDefault="00947E90">
            <w:pPr>
              <w:pStyle w:val="TableText"/>
              <w:rPr>
                <w:lang w:val="fr-FR"/>
              </w:rPr>
            </w:pPr>
            <w:r w:rsidRPr="006A4EF2">
              <w:rPr>
                <w:lang w:val="fr-FR"/>
              </w:rPr>
              <w:t>Critique</w:t>
            </w:r>
          </w:p>
        </w:tc>
        <w:tc>
          <w:tcPr>
            <w:tcW w:w="1180" w:type="dxa"/>
          </w:tcPr>
          <w:p w14:paraId="6A38512F" w14:textId="1A615248" w:rsidR="00947E90" w:rsidRPr="00F113A2" w:rsidRDefault="00947E90">
            <w:pPr>
              <w:pStyle w:val="TableText"/>
              <w:rPr>
                <w:lang w:val="fr-FR"/>
              </w:rPr>
            </w:pPr>
            <w:r>
              <w:rPr>
                <w:lang w:val="fr-FR"/>
              </w:rPr>
              <w:t>Large</w:t>
            </w:r>
          </w:p>
        </w:tc>
        <w:tc>
          <w:tcPr>
            <w:tcW w:w="1134" w:type="dxa"/>
          </w:tcPr>
          <w:p w14:paraId="0D8F63E6" w14:textId="2F738967" w:rsidR="00947E90" w:rsidRPr="00F113A2" w:rsidRDefault="00947E90">
            <w:pPr>
              <w:pStyle w:val="TableText"/>
              <w:rPr>
                <w:lang w:val="fr-FR"/>
              </w:rPr>
            </w:pPr>
            <w:r>
              <w:rPr>
                <w:lang w:val="fr-FR"/>
              </w:rPr>
              <w:t>Longue</w:t>
            </w:r>
          </w:p>
        </w:tc>
        <w:tc>
          <w:tcPr>
            <w:tcW w:w="1417" w:type="dxa"/>
          </w:tcPr>
          <w:p w14:paraId="50F830A4" w14:textId="67F87AB9" w:rsidR="00947E90" w:rsidRDefault="00947E90">
            <w:pPr>
              <w:pStyle w:val="TableText"/>
              <w:rPr>
                <w:lang w:val="fr-FR"/>
              </w:rPr>
            </w:pPr>
            <w:r w:rsidRPr="00F113A2">
              <w:rPr>
                <w:lang w:val="fr-FR"/>
              </w:rPr>
              <w:t>Improbable</w:t>
            </w:r>
          </w:p>
        </w:tc>
        <w:tc>
          <w:tcPr>
            <w:tcW w:w="1843" w:type="dxa"/>
          </w:tcPr>
          <w:p w14:paraId="5C6EE55C" w14:textId="1951C8D4" w:rsidR="00947E90" w:rsidRDefault="00947E90">
            <w:pPr>
              <w:pStyle w:val="TableText"/>
              <w:rPr>
                <w:lang w:val="fr-FR"/>
              </w:rPr>
            </w:pPr>
            <w:r w:rsidRPr="007E74B2">
              <w:rPr>
                <w:lang w:val="fr-FR"/>
              </w:rPr>
              <w:t>Nations</w:t>
            </w:r>
          </w:p>
        </w:tc>
      </w:tr>
      <w:tr w:rsidR="00947E90" w:rsidRPr="00AA1FEF" w14:paraId="51DA0E35" w14:textId="77777777" w:rsidTr="006F740A">
        <w:tc>
          <w:tcPr>
            <w:tcW w:w="1260" w:type="dxa"/>
            <w:shd w:val="clear" w:color="auto" w:fill="F2F2F2" w:themeFill="background1" w:themeFillShade="F2"/>
          </w:tcPr>
          <w:p w14:paraId="35553D4C" w14:textId="0CFE1E92" w:rsidR="00947E90" w:rsidRPr="006B4B15" w:rsidRDefault="00947E90">
            <w:pPr>
              <w:pStyle w:val="TableText"/>
              <w:rPr>
                <w:b/>
                <w:bCs/>
                <w:lang w:val="fr-FR"/>
              </w:rPr>
            </w:pPr>
            <w:r w:rsidRPr="006B4B15">
              <w:rPr>
                <w:b/>
                <w:bCs/>
                <w:lang w:val="fr-FR"/>
              </w:rPr>
              <w:t>14</w:t>
            </w:r>
          </w:p>
        </w:tc>
        <w:tc>
          <w:tcPr>
            <w:tcW w:w="2166" w:type="dxa"/>
            <w:shd w:val="clear" w:color="auto" w:fill="F2F2F2" w:themeFill="background1" w:themeFillShade="F2"/>
          </w:tcPr>
          <w:p w14:paraId="221D5C2F" w14:textId="4BA15C9F" w:rsidR="00947E90" w:rsidRPr="006B4B15" w:rsidRDefault="00947E90">
            <w:pPr>
              <w:pStyle w:val="TableText"/>
              <w:rPr>
                <w:b/>
                <w:bCs/>
                <w:lang w:val="fr-FR"/>
              </w:rPr>
            </w:pPr>
            <w:r w:rsidRPr="006B4B15">
              <w:rPr>
                <w:b/>
                <w:bCs/>
                <w:lang w:val="fr-FR"/>
              </w:rPr>
              <w:t xml:space="preserve">Leurrage </w:t>
            </w:r>
            <w:r w:rsidRPr="00775E9F">
              <w:rPr>
                <w:b/>
                <w:bCs/>
                <w:lang w:val="fr-FR"/>
              </w:rPr>
              <w:t xml:space="preserve">causé par </w:t>
            </w:r>
            <w:r>
              <w:rPr>
                <w:b/>
                <w:bCs/>
                <w:lang w:val="fr-FR"/>
              </w:rPr>
              <w:t xml:space="preserve">le </w:t>
            </w:r>
            <w:r w:rsidRPr="006B4B15">
              <w:rPr>
                <w:b/>
                <w:bCs/>
                <w:lang w:val="fr-FR"/>
              </w:rPr>
              <w:t>d</w:t>
            </w:r>
            <w:r>
              <w:rPr>
                <w:b/>
                <w:bCs/>
                <w:lang w:val="fr-FR"/>
              </w:rPr>
              <w:t>y</w:t>
            </w:r>
            <w:r w:rsidRPr="006B4B15">
              <w:rPr>
                <w:b/>
                <w:bCs/>
                <w:lang w:val="fr-FR"/>
              </w:rPr>
              <w:t xml:space="preserve">sfonctionnement </w:t>
            </w:r>
            <w:r w:rsidRPr="00775E9F">
              <w:rPr>
                <w:b/>
                <w:bCs/>
                <w:lang w:val="fr-FR"/>
              </w:rPr>
              <w:t xml:space="preserve">ou la mauvaise configuration </w:t>
            </w:r>
            <w:r w:rsidRPr="006B4B15">
              <w:rPr>
                <w:b/>
                <w:bCs/>
                <w:lang w:val="fr-FR"/>
              </w:rPr>
              <w:t>d’un équipement</w:t>
            </w:r>
          </w:p>
        </w:tc>
        <w:tc>
          <w:tcPr>
            <w:tcW w:w="1254" w:type="dxa"/>
          </w:tcPr>
          <w:p w14:paraId="5B664D2A" w14:textId="12CA17B4" w:rsidR="00947E90" w:rsidRDefault="00947E90">
            <w:pPr>
              <w:pStyle w:val="TableText"/>
              <w:rPr>
                <w:lang w:val="fr-FR"/>
              </w:rPr>
            </w:pPr>
            <w:r w:rsidRPr="0044062F">
              <w:rPr>
                <w:lang w:val="fr-FR"/>
              </w:rPr>
              <w:t>Critique</w:t>
            </w:r>
          </w:p>
        </w:tc>
        <w:tc>
          <w:tcPr>
            <w:tcW w:w="1180" w:type="dxa"/>
          </w:tcPr>
          <w:p w14:paraId="7EAB3924" w14:textId="53352B0D" w:rsidR="00947E90" w:rsidRPr="0044062F" w:rsidRDefault="00947E90">
            <w:pPr>
              <w:pStyle w:val="TableText"/>
              <w:rPr>
                <w:lang w:val="fr-FR"/>
              </w:rPr>
            </w:pPr>
            <w:r>
              <w:rPr>
                <w:lang w:val="fr-FR"/>
              </w:rPr>
              <w:t>Restreinte</w:t>
            </w:r>
          </w:p>
        </w:tc>
        <w:tc>
          <w:tcPr>
            <w:tcW w:w="1134" w:type="dxa"/>
          </w:tcPr>
          <w:p w14:paraId="09BC2812" w14:textId="2BDC1122" w:rsidR="00947E90" w:rsidRPr="0044062F" w:rsidRDefault="00947E90">
            <w:pPr>
              <w:pStyle w:val="TableText"/>
              <w:rPr>
                <w:lang w:val="fr-FR"/>
              </w:rPr>
            </w:pPr>
            <w:r>
              <w:rPr>
                <w:lang w:val="fr-FR"/>
              </w:rPr>
              <w:t>Courte/ Longue</w:t>
            </w:r>
          </w:p>
        </w:tc>
        <w:tc>
          <w:tcPr>
            <w:tcW w:w="1417" w:type="dxa"/>
          </w:tcPr>
          <w:p w14:paraId="1259F61C" w14:textId="27FDC16F" w:rsidR="00947E90" w:rsidRDefault="00947E90">
            <w:pPr>
              <w:pStyle w:val="TableText"/>
              <w:rPr>
                <w:lang w:val="fr-FR"/>
              </w:rPr>
            </w:pPr>
            <w:r>
              <w:rPr>
                <w:lang w:val="fr-FR"/>
              </w:rPr>
              <w:t>Occasionnel</w:t>
            </w:r>
          </w:p>
        </w:tc>
        <w:tc>
          <w:tcPr>
            <w:tcW w:w="1843" w:type="dxa"/>
          </w:tcPr>
          <w:p w14:paraId="20435329" w14:textId="111D7657" w:rsidR="00947E90" w:rsidRDefault="00947E90">
            <w:pPr>
              <w:pStyle w:val="TableText"/>
              <w:rPr>
                <w:lang w:val="fr-FR"/>
              </w:rPr>
            </w:pPr>
            <w:r w:rsidRPr="00F43B97">
              <w:rPr>
                <w:lang w:val="fr-FR"/>
              </w:rPr>
              <w:t>Propriétaires d’équipements radioélectriques</w:t>
            </w:r>
            <w:r w:rsidR="00D32000">
              <w:rPr>
                <w:lang w:val="fr-FR"/>
              </w:rPr>
              <w:t xml:space="preserve"> </w:t>
            </w:r>
            <w:r w:rsidR="00D32000" w:rsidRPr="00D32000">
              <w:rPr>
                <w:lang w:val="fr-FR"/>
              </w:rPr>
              <w:t>et électroniques</w:t>
            </w:r>
          </w:p>
        </w:tc>
      </w:tr>
      <w:tr w:rsidR="00947E90" w:rsidRPr="00AA1FEF" w14:paraId="78802302" w14:textId="77777777" w:rsidTr="006F740A">
        <w:tc>
          <w:tcPr>
            <w:tcW w:w="1260" w:type="dxa"/>
            <w:shd w:val="clear" w:color="auto" w:fill="F2F2F2" w:themeFill="background1" w:themeFillShade="F2"/>
          </w:tcPr>
          <w:p w14:paraId="355FD794" w14:textId="2439B246" w:rsidR="00947E90" w:rsidRPr="006B4B15" w:rsidRDefault="00947E90">
            <w:pPr>
              <w:pStyle w:val="TableText"/>
              <w:rPr>
                <w:b/>
                <w:bCs/>
                <w:lang w:val="fr-FR"/>
              </w:rPr>
            </w:pPr>
            <w:r w:rsidRPr="006B4B15">
              <w:rPr>
                <w:b/>
                <w:bCs/>
                <w:lang w:val="fr-FR"/>
              </w:rPr>
              <w:t>15</w:t>
            </w:r>
          </w:p>
        </w:tc>
        <w:tc>
          <w:tcPr>
            <w:tcW w:w="2166" w:type="dxa"/>
            <w:shd w:val="clear" w:color="auto" w:fill="F2F2F2" w:themeFill="background1" w:themeFillShade="F2"/>
          </w:tcPr>
          <w:p w14:paraId="38DE17D1" w14:textId="3E8384A6" w:rsidR="00947E90" w:rsidRPr="006B4B15" w:rsidRDefault="00947E90">
            <w:pPr>
              <w:pStyle w:val="TableText"/>
              <w:rPr>
                <w:b/>
                <w:bCs/>
                <w:lang w:val="fr-FR"/>
              </w:rPr>
            </w:pPr>
            <w:r w:rsidRPr="006B4B15">
              <w:rPr>
                <w:b/>
                <w:bCs/>
                <w:lang w:val="fr-FR"/>
              </w:rPr>
              <w:t xml:space="preserve">Brouillage </w:t>
            </w:r>
            <w:r>
              <w:rPr>
                <w:b/>
                <w:bCs/>
                <w:lang w:val="fr-FR"/>
              </w:rPr>
              <w:t>causé par</w:t>
            </w:r>
            <w:r w:rsidRPr="006B4B15">
              <w:rPr>
                <w:b/>
                <w:bCs/>
                <w:lang w:val="fr-FR"/>
              </w:rPr>
              <w:t xml:space="preserve"> </w:t>
            </w:r>
            <w:r>
              <w:rPr>
                <w:b/>
                <w:bCs/>
                <w:lang w:val="fr-FR"/>
              </w:rPr>
              <w:t xml:space="preserve">le </w:t>
            </w:r>
            <w:r w:rsidRPr="006B4B15">
              <w:rPr>
                <w:b/>
                <w:bCs/>
                <w:lang w:val="fr-FR"/>
              </w:rPr>
              <w:t>d</w:t>
            </w:r>
            <w:r>
              <w:rPr>
                <w:b/>
                <w:bCs/>
                <w:lang w:val="fr-FR"/>
              </w:rPr>
              <w:t>y</w:t>
            </w:r>
            <w:r w:rsidRPr="006B4B15">
              <w:rPr>
                <w:b/>
                <w:bCs/>
                <w:lang w:val="fr-FR"/>
              </w:rPr>
              <w:t>sfonctionnement d’un équipement</w:t>
            </w:r>
          </w:p>
        </w:tc>
        <w:tc>
          <w:tcPr>
            <w:tcW w:w="1254" w:type="dxa"/>
          </w:tcPr>
          <w:p w14:paraId="3B44789B" w14:textId="3928497D" w:rsidR="00947E90" w:rsidRPr="00C506D5" w:rsidRDefault="00947E90">
            <w:pPr>
              <w:pStyle w:val="TableText"/>
              <w:rPr>
                <w:lang w:val="fr-FR"/>
              </w:rPr>
            </w:pPr>
            <w:r>
              <w:rPr>
                <w:lang w:val="fr-FR"/>
              </w:rPr>
              <w:t>Critique</w:t>
            </w:r>
          </w:p>
        </w:tc>
        <w:tc>
          <w:tcPr>
            <w:tcW w:w="1180" w:type="dxa"/>
          </w:tcPr>
          <w:p w14:paraId="4CD39751" w14:textId="38BE573F" w:rsidR="00947E90" w:rsidRDefault="00947E90">
            <w:pPr>
              <w:pStyle w:val="TableText"/>
              <w:rPr>
                <w:lang w:val="fr-FR"/>
              </w:rPr>
            </w:pPr>
            <w:r>
              <w:rPr>
                <w:lang w:val="fr-FR"/>
              </w:rPr>
              <w:t>Restreinte/ Limitée</w:t>
            </w:r>
          </w:p>
        </w:tc>
        <w:tc>
          <w:tcPr>
            <w:tcW w:w="1134" w:type="dxa"/>
          </w:tcPr>
          <w:p w14:paraId="6C60E36D" w14:textId="3B1F2272" w:rsidR="00947E90" w:rsidRDefault="00947E90">
            <w:pPr>
              <w:pStyle w:val="TableText"/>
              <w:rPr>
                <w:lang w:val="fr-FR"/>
              </w:rPr>
            </w:pPr>
            <w:r>
              <w:rPr>
                <w:lang w:val="fr-FR"/>
              </w:rPr>
              <w:t>Courte/ Longue</w:t>
            </w:r>
          </w:p>
        </w:tc>
        <w:tc>
          <w:tcPr>
            <w:tcW w:w="1417" w:type="dxa"/>
          </w:tcPr>
          <w:p w14:paraId="5C01C71B" w14:textId="2A7AE59E" w:rsidR="00947E90" w:rsidRPr="00C506D5" w:rsidRDefault="00947E90">
            <w:pPr>
              <w:pStyle w:val="TableText"/>
              <w:rPr>
                <w:lang w:val="fr-FR"/>
              </w:rPr>
            </w:pPr>
            <w:r>
              <w:rPr>
                <w:lang w:val="fr-FR"/>
              </w:rPr>
              <w:t>Occasionnel</w:t>
            </w:r>
          </w:p>
        </w:tc>
        <w:tc>
          <w:tcPr>
            <w:tcW w:w="1843" w:type="dxa"/>
          </w:tcPr>
          <w:p w14:paraId="4B40300C" w14:textId="095F1E1C" w:rsidR="00947E90" w:rsidRPr="004F07D4" w:rsidRDefault="00947E90">
            <w:pPr>
              <w:pStyle w:val="TableText"/>
              <w:rPr>
                <w:lang w:val="fr-FR"/>
              </w:rPr>
            </w:pPr>
            <w:r w:rsidRPr="00F43B97">
              <w:rPr>
                <w:lang w:val="fr-FR"/>
              </w:rPr>
              <w:t>Propriétaires d’équipements radioélectriques</w:t>
            </w:r>
            <w:r w:rsidR="00D32000">
              <w:rPr>
                <w:lang w:val="fr-FR"/>
              </w:rPr>
              <w:t xml:space="preserve"> </w:t>
            </w:r>
            <w:r w:rsidR="00D32000" w:rsidRPr="00D32000">
              <w:rPr>
                <w:lang w:val="fr-FR"/>
              </w:rPr>
              <w:t>et électroniques</w:t>
            </w:r>
          </w:p>
        </w:tc>
      </w:tr>
      <w:tr w:rsidR="00947E90" w:rsidRPr="00AA1FEF" w14:paraId="6F310214" w14:textId="77777777" w:rsidTr="006F740A">
        <w:trPr>
          <w:trHeight w:val="904"/>
        </w:trPr>
        <w:tc>
          <w:tcPr>
            <w:tcW w:w="1260" w:type="dxa"/>
            <w:shd w:val="clear" w:color="auto" w:fill="F2F2F2" w:themeFill="background1" w:themeFillShade="F2"/>
          </w:tcPr>
          <w:p w14:paraId="66CBFE15" w14:textId="69177CB7" w:rsidR="00947E90" w:rsidRPr="006B4B15" w:rsidRDefault="00947E90">
            <w:pPr>
              <w:pStyle w:val="TableText"/>
              <w:rPr>
                <w:b/>
                <w:bCs/>
                <w:lang w:val="fr-FR"/>
              </w:rPr>
            </w:pPr>
            <w:r>
              <w:rPr>
                <w:b/>
                <w:bCs/>
                <w:lang w:val="fr-FR"/>
              </w:rPr>
              <w:t>15 bis</w:t>
            </w:r>
          </w:p>
        </w:tc>
        <w:tc>
          <w:tcPr>
            <w:tcW w:w="2166" w:type="dxa"/>
            <w:shd w:val="clear" w:color="auto" w:fill="F2F2F2" w:themeFill="background1" w:themeFillShade="F2"/>
          </w:tcPr>
          <w:p w14:paraId="3ADF5D4C" w14:textId="54C9BB0B" w:rsidR="00947E90" w:rsidRPr="006B4B15" w:rsidRDefault="00947E90">
            <w:pPr>
              <w:pStyle w:val="TableText"/>
              <w:rPr>
                <w:b/>
                <w:bCs/>
                <w:lang w:val="fr-FR"/>
              </w:rPr>
            </w:pPr>
            <w:r w:rsidRPr="006B4B15">
              <w:rPr>
                <w:b/>
                <w:bCs/>
                <w:lang w:val="fr-FR"/>
              </w:rPr>
              <w:t xml:space="preserve">Brouillage </w:t>
            </w:r>
            <w:r>
              <w:rPr>
                <w:b/>
                <w:bCs/>
                <w:lang w:val="fr-FR"/>
              </w:rPr>
              <w:t>causé par</w:t>
            </w:r>
            <w:r w:rsidRPr="006B4B15">
              <w:rPr>
                <w:b/>
                <w:bCs/>
                <w:lang w:val="fr-FR"/>
              </w:rPr>
              <w:t xml:space="preserve"> </w:t>
            </w:r>
            <w:r w:rsidRPr="00775E9F">
              <w:rPr>
                <w:b/>
                <w:bCs/>
                <w:lang w:val="fr-FR"/>
              </w:rPr>
              <w:t>la non-conformité d’un équipement</w:t>
            </w:r>
          </w:p>
        </w:tc>
        <w:tc>
          <w:tcPr>
            <w:tcW w:w="1254" w:type="dxa"/>
          </w:tcPr>
          <w:p w14:paraId="260AF524" w14:textId="1B53A9B6" w:rsidR="00947E90" w:rsidRDefault="00947E90">
            <w:pPr>
              <w:pStyle w:val="TableText"/>
              <w:rPr>
                <w:lang w:val="fr-FR"/>
              </w:rPr>
            </w:pPr>
            <w:r>
              <w:rPr>
                <w:lang w:val="fr-FR"/>
              </w:rPr>
              <w:t>Critique</w:t>
            </w:r>
          </w:p>
        </w:tc>
        <w:tc>
          <w:tcPr>
            <w:tcW w:w="1180" w:type="dxa"/>
          </w:tcPr>
          <w:p w14:paraId="0D6B3954" w14:textId="3A161C3B" w:rsidR="00947E90" w:rsidRDefault="00947E90">
            <w:pPr>
              <w:pStyle w:val="TableText"/>
              <w:rPr>
                <w:lang w:val="fr-FR"/>
              </w:rPr>
            </w:pPr>
            <w:r>
              <w:rPr>
                <w:lang w:val="fr-FR"/>
              </w:rPr>
              <w:t>Restreinte/ Limitée</w:t>
            </w:r>
          </w:p>
        </w:tc>
        <w:tc>
          <w:tcPr>
            <w:tcW w:w="1134" w:type="dxa"/>
          </w:tcPr>
          <w:p w14:paraId="6582F76C" w14:textId="7D718AA6" w:rsidR="00947E90" w:rsidRDefault="00947E90">
            <w:pPr>
              <w:pStyle w:val="TableText"/>
              <w:rPr>
                <w:lang w:val="fr-FR"/>
              </w:rPr>
            </w:pPr>
            <w:r>
              <w:rPr>
                <w:lang w:val="fr-FR"/>
              </w:rPr>
              <w:t>Courte/ Longue</w:t>
            </w:r>
          </w:p>
        </w:tc>
        <w:tc>
          <w:tcPr>
            <w:tcW w:w="1417" w:type="dxa"/>
          </w:tcPr>
          <w:p w14:paraId="6C5AD501" w14:textId="5D2192DF" w:rsidR="00947E90" w:rsidRDefault="00947E90">
            <w:pPr>
              <w:pStyle w:val="TableText"/>
              <w:rPr>
                <w:lang w:val="fr-FR"/>
              </w:rPr>
            </w:pPr>
            <w:r>
              <w:rPr>
                <w:lang w:val="fr-FR"/>
              </w:rPr>
              <w:t>Occasionnel</w:t>
            </w:r>
          </w:p>
        </w:tc>
        <w:tc>
          <w:tcPr>
            <w:tcW w:w="1843" w:type="dxa"/>
          </w:tcPr>
          <w:p w14:paraId="73AA8158" w14:textId="79AEA72B" w:rsidR="00947E90" w:rsidRDefault="00947E90">
            <w:pPr>
              <w:pStyle w:val="TableText"/>
              <w:rPr>
                <w:lang w:val="fr-FR"/>
              </w:rPr>
            </w:pPr>
            <w:r w:rsidRPr="00F43B97">
              <w:rPr>
                <w:lang w:val="fr-FR"/>
              </w:rPr>
              <w:t>Propriétaires d’équipements radioélectriques</w:t>
            </w:r>
            <w:r w:rsidR="00D32000">
              <w:rPr>
                <w:lang w:val="fr-FR"/>
              </w:rPr>
              <w:t xml:space="preserve"> </w:t>
            </w:r>
            <w:r w:rsidR="00D32000" w:rsidRPr="00D32000">
              <w:rPr>
                <w:lang w:val="fr-FR"/>
              </w:rPr>
              <w:t>et électroniques</w:t>
            </w:r>
          </w:p>
        </w:tc>
      </w:tr>
      <w:tr w:rsidR="00947E90" w:rsidRPr="00AA1FEF" w14:paraId="57BCC03E" w14:textId="77777777" w:rsidTr="006F740A">
        <w:trPr>
          <w:trHeight w:val="1124"/>
        </w:trPr>
        <w:tc>
          <w:tcPr>
            <w:tcW w:w="1260" w:type="dxa"/>
            <w:shd w:val="clear" w:color="auto" w:fill="F2F2F2" w:themeFill="background1" w:themeFillShade="F2"/>
          </w:tcPr>
          <w:p w14:paraId="4629B5DF" w14:textId="1EC26B35" w:rsidR="00947E90" w:rsidRDefault="00947E90">
            <w:pPr>
              <w:pStyle w:val="TableText"/>
              <w:rPr>
                <w:b/>
                <w:bCs/>
                <w:lang w:val="fr-FR"/>
              </w:rPr>
            </w:pPr>
            <w:r>
              <w:rPr>
                <w:b/>
                <w:bCs/>
                <w:lang w:val="fr-FR"/>
              </w:rPr>
              <w:t>15 ter</w:t>
            </w:r>
          </w:p>
        </w:tc>
        <w:tc>
          <w:tcPr>
            <w:tcW w:w="2166" w:type="dxa"/>
            <w:shd w:val="clear" w:color="auto" w:fill="F2F2F2" w:themeFill="background1" w:themeFillShade="F2"/>
          </w:tcPr>
          <w:p w14:paraId="4933088C" w14:textId="06EA6B81" w:rsidR="00947E90" w:rsidRPr="006B4B15" w:rsidRDefault="00947E90">
            <w:pPr>
              <w:pStyle w:val="TableText"/>
              <w:rPr>
                <w:b/>
                <w:bCs/>
                <w:lang w:val="fr-FR"/>
              </w:rPr>
            </w:pPr>
            <w:r w:rsidRPr="006B4B15">
              <w:rPr>
                <w:b/>
                <w:bCs/>
                <w:lang w:val="fr-FR"/>
              </w:rPr>
              <w:t xml:space="preserve">Brouillage </w:t>
            </w:r>
            <w:r>
              <w:rPr>
                <w:b/>
                <w:bCs/>
                <w:lang w:val="fr-FR"/>
              </w:rPr>
              <w:t>causé par</w:t>
            </w:r>
            <w:r w:rsidRPr="006B4B15">
              <w:rPr>
                <w:b/>
                <w:bCs/>
                <w:lang w:val="fr-FR"/>
              </w:rPr>
              <w:t xml:space="preserve"> </w:t>
            </w:r>
            <w:r w:rsidRPr="00775E9F">
              <w:rPr>
                <w:b/>
                <w:bCs/>
                <w:lang w:val="fr-FR"/>
              </w:rPr>
              <w:t>l’utilisation non conforme d’un équipement</w:t>
            </w:r>
          </w:p>
        </w:tc>
        <w:tc>
          <w:tcPr>
            <w:tcW w:w="1254" w:type="dxa"/>
          </w:tcPr>
          <w:p w14:paraId="45DBC936" w14:textId="0D556B1F" w:rsidR="00947E90" w:rsidRDefault="00947E90">
            <w:pPr>
              <w:pStyle w:val="TableText"/>
              <w:rPr>
                <w:lang w:val="fr-FR"/>
              </w:rPr>
            </w:pPr>
            <w:r>
              <w:rPr>
                <w:lang w:val="fr-FR"/>
              </w:rPr>
              <w:t>Critique</w:t>
            </w:r>
          </w:p>
        </w:tc>
        <w:tc>
          <w:tcPr>
            <w:tcW w:w="1180" w:type="dxa"/>
          </w:tcPr>
          <w:p w14:paraId="1BC2FB1B" w14:textId="630E82E1" w:rsidR="00947E90" w:rsidRDefault="00947E90">
            <w:pPr>
              <w:pStyle w:val="TableText"/>
              <w:rPr>
                <w:lang w:val="fr-FR"/>
              </w:rPr>
            </w:pPr>
            <w:r>
              <w:rPr>
                <w:lang w:val="fr-FR"/>
              </w:rPr>
              <w:t>Restreinte/ Limitée</w:t>
            </w:r>
          </w:p>
        </w:tc>
        <w:tc>
          <w:tcPr>
            <w:tcW w:w="1134" w:type="dxa"/>
          </w:tcPr>
          <w:p w14:paraId="2227F029" w14:textId="60FCE6E6" w:rsidR="00947E90" w:rsidRDefault="00947E90">
            <w:pPr>
              <w:pStyle w:val="TableText"/>
              <w:rPr>
                <w:lang w:val="fr-FR"/>
              </w:rPr>
            </w:pPr>
            <w:r>
              <w:rPr>
                <w:lang w:val="fr-FR"/>
              </w:rPr>
              <w:t>Courte/ Longue</w:t>
            </w:r>
          </w:p>
        </w:tc>
        <w:tc>
          <w:tcPr>
            <w:tcW w:w="1417" w:type="dxa"/>
          </w:tcPr>
          <w:p w14:paraId="713514F5" w14:textId="7A34DA64" w:rsidR="00947E90" w:rsidRDefault="00947E90">
            <w:pPr>
              <w:pStyle w:val="TableText"/>
              <w:rPr>
                <w:lang w:val="fr-FR"/>
              </w:rPr>
            </w:pPr>
            <w:r>
              <w:rPr>
                <w:lang w:val="fr-FR"/>
              </w:rPr>
              <w:t>Occasionnel</w:t>
            </w:r>
          </w:p>
        </w:tc>
        <w:tc>
          <w:tcPr>
            <w:tcW w:w="1843" w:type="dxa"/>
          </w:tcPr>
          <w:p w14:paraId="1C71E076" w14:textId="3CFCD3BE" w:rsidR="00947E90" w:rsidRDefault="00947E90">
            <w:pPr>
              <w:pStyle w:val="TableText"/>
              <w:rPr>
                <w:lang w:val="fr-FR"/>
              </w:rPr>
            </w:pPr>
            <w:r w:rsidRPr="00F43B97">
              <w:rPr>
                <w:lang w:val="fr-FR"/>
              </w:rPr>
              <w:t>Propriétaires d’équipements radioélectriques</w:t>
            </w:r>
            <w:r w:rsidR="00D32000">
              <w:rPr>
                <w:lang w:val="fr-FR"/>
              </w:rPr>
              <w:t xml:space="preserve"> </w:t>
            </w:r>
            <w:r w:rsidR="00D32000" w:rsidRPr="00D32000">
              <w:rPr>
                <w:lang w:val="fr-FR"/>
              </w:rPr>
              <w:t>et électroniques</w:t>
            </w:r>
          </w:p>
        </w:tc>
      </w:tr>
      <w:tr w:rsidR="00947E90" w:rsidRPr="00AA1FEF" w14:paraId="36905E56" w14:textId="77777777" w:rsidTr="006F740A">
        <w:tc>
          <w:tcPr>
            <w:tcW w:w="1260" w:type="dxa"/>
            <w:shd w:val="clear" w:color="auto" w:fill="F2F2F2" w:themeFill="background1" w:themeFillShade="F2"/>
          </w:tcPr>
          <w:p w14:paraId="7F27FF42" w14:textId="65833DFD" w:rsidR="00947E90" w:rsidRDefault="00947E90">
            <w:pPr>
              <w:pStyle w:val="TableText"/>
              <w:rPr>
                <w:b/>
                <w:bCs/>
                <w:lang w:val="fr-FR"/>
              </w:rPr>
            </w:pPr>
            <w:r>
              <w:rPr>
                <w:b/>
                <w:bCs/>
                <w:lang w:val="fr-FR"/>
              </w:rPr>
              <w:t xml:space="preserve">15 </w:t>
            </w:r>
            <w:r w:rsidR="00D32000">
              <w:rPr>
                <w:b/>
                <w:bCs/>
                <w:lang w:val="fr-FR"/>
              </w:rPr>
              <w:t>quater</w:t>
            </w:r>
          </w:p>
        </w:tc>
        <w:tc>
          <w:tcPr>
            <w:tcW w:w="2166" w:type="dxa"/>
            <w:shd w:val="clear" w:color="auto" w:fill="F2F2F2" w:themeFill="background1" w:themeFillShade="F2"/>
          </w:tcPr>
          <w:p w14:paraId="3C788708" w14:textId="19E4D1FD" w:rsidR="00947E90" w:rsidRPr="006B4B15" w:rsidRDefault="00947E90">
            <w:pPr>
              <w:pStyle w:val="TableText"/>
              <w:rPr>
                <w:b/>
                <w:bCs/>
                <w:lang w:val="fr-FR"/>
              </w:rPr>
            </w:pPr>
            <w:r w:rsidRPr="006B4B15">
              <w:rPr>
                <w:b/>
                <w:bCs/>
                <w:lang w:val="fr-FR"/>
              </w:rPr>
              <w:t xml:space="preserve">Brouillage </w:t>
            </w:r>
            <w:r>
              <w:rPr>
                <w:b/>
                <w:bCs/>
                <w:lang w:val="fr-FR"/>
              </w:rPr>
              <w:t>causé par</w:t>
            </w:r>
            <w:r w:rsidRPr="006B4B15">
              <w:rPr>
                <w:b/>
                <w:bCs/>
                <w:lang w:val="fr-FR"/>
              </w:rPr>
              <w:t xml:space="preserve"> </w:t>
            </w:r>
            <w:r w:rsidRPr="00775E9F">
              <w:rPr>
                <w:b/>
                <w:bCs/>
                <w:lang w:val="fr-FR"/>
              </w:rPr>
              <w:t>des parasites électromagnétiques d’un équipement radioélectrique</w:t>
            </w:r>
          </w:p>
        </w:tc>
        <w:tc>
          <w:tcPr>
            <w:tcW w:w="1254" w:type="dxa"/>
          </w:tcPr>
          <w:p w14:paraId="76E101B7" w14:textId="32A4DF6C" w:rsidR="00947E90" w:rsidRDefault="00947E90">
            <w:pPr>
              <w:pStyle w:val="TableText"/>
              <w:rPr>
                <w:lang w:val="fr-FR"/>
              </w:rPr>
            </w:pPr>
            <w:r>
              <w:rPr>
                <w:lang w:val="fr-FR"/>
              </w:rPr>
              <w:t>Critique</w:t>
            </w:r>
          </w:p>
        </w:tc>
        <w:tc>
          <w:tcPr>
            <w:tcW w:w="1180" w:type="dxa"/>
          </w:tcPr>
          <w:p w14:paraId="310BB215" w14:textId="1E2DE76D" w:rsidR="00947E90" w:rsidRDefault="00947E90">
            <w:pPr>
              <w:pStyle w:val="TableText"/>
              <w:rPr>
                <w:lang w:val="fr-FR"/>
              </w:rPr>
            </w:pPr>
            <w:r>
              <w:rPr>
                <w:lang w:val="fr-FR"/>
              </w:rPr>
              <w:t>Restreinte/ Limitée</w:t>
            </w:r>
          </w:p>
        </w:tc>
        <w:tc>
          <w:tcPr>
            <w:tcW w:w="1134" w:type="dxa"/>
          </w:tcPr>
          <w:p w14:paraId="28BB98FC" w14:textId="3419BC78" w:rsidR="00947E90" w:rsidRDefault="00947E90">
            <w:pPr>
              <w:pStyle w:val="TableText"/>
              <w:rPr>
                <w:lang w:val="fr-FR"/>
              </w:rPr>
            </w:pPr>
            <w:r>
              <w:rPr>
                <w:lang w:val="fr-FR"/>
              </w:rPr>
              <w:t>Courte/ Longue</w:t>
            </w:r>
          </w:p>
        </w:tc>
        <w:tc>
          <w:tcPr>
            <w:tcW w:w="1417" w:type="dxa"/>
          </w:tcPr>
          <w:p w14:paraId="3FE8CEB8" w14:textId="34A4B45C" w:rsidR="00947E90" w:rsidRDefault="00947E90">
            <w:pPr>
              <w:pStyle w:val="TableText"/>
              <w:rPr>
                <w:lang w:val="fr-FR"/>
              </w:rPr>
            </w:pPr>
            <w:r>
              <w:rPr>
                <w:lang w:val="fr-FR"/>
              </w:rPr>
              <w:t>Occasionnel</w:t>
            </w:r>
          </w:p>
        </w:tc>
        <w:tc>
          <w:tcPr>
            <w:tcW w:w="1843" w:type="dxa"/>
          </w:tcPr>
          <w:p w14:paraId="614F3425" w14:textId="6062DF6F" w:rsidR="00947E90" w:rsidRDefault="00947E90">
            <w:pPr>
              <w:pStyle w:val="TableText"/>
              <w:rPr>
                <w:lang w:val="fr-FR"/>
              </w:rPr>
            </w:pPr>
            <w:r w:rsidRPr="00F43B97">
              <w:rPr>
                <w:lang w:val="fr-FR"/>
              </w:rPr>
              <w:t>Propriétaires d’équipements radioélectriques</w:t>
            </w:r>
            <w:r w:rsidR="00D32000">
              <w:rPr>
                <w:lang w:val="fr-FR"/>
              </w:rPr>
              <w:t xml:space="preserve"> </w:t>
            </w:r>
            <w:r w:rsidR="00D32000" w:rsidRPr="00D32000">
              <w:rPr>
                <w:lang w:val="fr-FR"/>
              </w:rPr>
              <w:t>et électroniques</w:t>
            </w:r>
          </w:p>
        </w:tc>
      </w:tr>
      <w:tr w:rsidR="00D32000" w:rsidRPr="00AA1FEF" w14:paraId="3CE7BFDA" w14:textId="77777777" w:rsidTr="006F740A">
        <w:tc>
          <w:tcPr>
            <w:tcW w:w="1260" w:type="dxa"/>
            <w:shd w:val="clear" w:color="auto" w:fill="F2F2F2" w:themeFill="background1" w:themeFillShade="F2"/>
          </w:tcPr>
          <w:p w14:paraId="56678896" w14:textId="49FFCA4C" w:rsidR="00D32000" w:rsidRDefault="00D32000">
            <w:pPr>
              <w:pStyle w:val="TableText"/>
              <w:rPr>
                <w:b/>
                <w:bCs/>
                <w:lang w:val="fr-FR"/>
              </w:rPr>
            </w:pPr>
            <w:r>
              <w:rPr>
                <w:b/>
                <w:bCs/>
                <w:lang w:val="fr-FR"/>
              </w:rPr>
              <w:t>15 quinquies</w:t>
            </w:r>
          </w:p>
        </w:tc>
        <w:tc>
          <w:tcPr>
            <w:tcW w:w="2166" w:type="dxa"/>
            <w:shd w:val="clear" w:color="auto" w:fill="F2F2F2" w:themeFill="background1" w:themeFillShade="F2"/>
          </w:tcPr>
          <w:p w14:paraId="5CEFB609" w14:textId="587DCD0D" w:rsidR="00D32000" w:rsidRPr="006B4B15" w:rsidRDefault="00D32000">
            <w:pPr>
              <w:pStyle w:val="TableText"/>
              <w:rPr>
                <w:b/>
                <w:bCs/>
                <w:lang w:val="fr-FR"/>
              </w:rPr>
            </w:pPr>
            <w:r w:rsidRPr="006B4B15">
              <w:rPr>
                <w:b/>
                <w:bCs/>
                <w:lang w:val="fr-FR"/>
              </w:rPr>
              <w:t xml:space="preserve">Brouillage </w:t>
            </w:r>
            <w:r>
              <w:rPr>
                <w:b/>
                <w:bCs/>
                <w:lang w:val="fr-FR"/>
              </w:rPr>
              <w:t>causé par</w:t>
            </w:r>
            <w:r w:rsidRPr="006B4B15">
              <w:rPr>
                <w:b/>
                <w:bCs/>
                <w:lang w:val="fr-FR"/>
              </w:rPr>
              <w:t xml:space="preserve"> </w:t>
            </w:r>
            <w:r>
              <w:rPr>
                <w:b/>
                <w:bCs/>
                <w:lang w:val="fr-FR"/>
              </w:rPr>
              <w:t>le t</w:t>
            </w:r>
            <w:r w:rsidRPr="00D32000">
              <w:rPr>
                <w:b/>
                <w:bCs/>
                <w:lang w:val="fr-FR"/>
              </w:rPr>
              <w:t>est d’équipements industriels</w:t>
            </w:r>
          </w:p>
        </w:tc>
        <w:tc>
          <w:tcPr>
            <w:tcW w:w="1254" w:type="dxa"/>
          </w:tcPr>
          <w:p w14:paraId="73276569" w14:textId="4438AB61" w:rsidR="00D32000" w:rsidRDefault="00D32000">
            <w:pPr>
              <w:pStyle w:val="TableText"/>
              <w:rPr>
                <w:lang w:val="fr-FR"/>
              </w:rPr>
            </w:pPr>
            <w:r>
              <w:rPr>
                <w:lang w:val="fr-FR"/>
              </w:rPr>
              <w:t>Critique</w:t>
            </w:r>
          </w:p>
        </w:tc>
        <w:tc>
          <w:tcPr>
            <w:tcW w:w="1180" w:type="dxa"/>
          </w:tcPr>
          <w:p w14:paraId="496A6DCC" w14:textId="4D137F14" w:rsidR="00D32000" w:rsidRDefault="00D32000">
            <w:pPr>
              <w:pStyle w:val="TableText"/>
              <w:rPr>
                <w:lang w:val="fr-FR"/>
              </w:rPr>
            </w:pPr>
            <w:r>
              <w:rPr>
                <w:lang w:val="fr-FR"/>
              </w:rPr>
              <w:t>Restreinte/ Limitée</w:t>
            </w:r>
          </w:p>
        </w:tc>
        <w:tc>
          <w:tcPr>
            <w:tcW w:w="1134" w:type="dxa"/>
          </w:tcPr>
          <w:p w14:paraId="1303004E" w14:textId="7FFF101B" w:rsidR="00D32000" w:rsidRDefault="00D32000">
            <w:pPr>
              <w:pStyle w:val="TableText"/>
              <w:rPr>
                <w:lang w:val="fr-FR"/>
              </w:rPr>
            </w:pPr>
            <w:r>
              <w:rPr>
                <w:lang w:val="fr-FR"/>
              </w:rPr>
              <w:t>Courte/ Longue</w:t>
            </w:r>
          </w:p>
        </w:tc>
        <w:tc>
          <w:tcPr>
            <w:tcW w:w="1417" w:type="dxa"/>
          </w:tcPr>
          <w:p w14:paraId="752F77F7" w14:textId="7719E6F3" w:rsidR="00D32000" w:rsidRDefault="00D32000">
            <w:pPr>
              <w:pStyle w:val="TableText"/>
              <w:rPr>
                <w:lang w:val="fr-FR"/>
              </w:rPr>
            </w:pPr>
            <w:r>
              <w:rPr>
                <w:lang w:val="fr-FR"/>
              </w:rPr>
              <w:t>Occasionnel</w:t>
            </w:r>
          </w:p>
        </w:tc>
        <w:tc>
          <w:tcPr>
            <w:tcW w:w="1843" w:type="dxa"/>
          </w:tcPr>
          <w:p w14:paraId="391A3172" w14:textId="37BDDDF5" w:rsidR="00D32000" w:rsidRPr="00F43B97" w:rsidRDefault="00D32000">
            <w:pPr>
              <w:pStyle w:val="TableText"/>
              <w:rPr>
                <w:lang w:val="fr-FR"/>
              </w:rPr>
            </w:pPr>
            <w:r w:rsidRPr="00F43B97">
              <w:rPr>
                <w:lang w:val="fr-FR"/>
              </w:rPr>
              <w:t>Propriétaires d’équipements radioélectriques</w:t>
            </w:r>
            <w:r>
              <w:rPr>
                <w:lang w:val="fr-FR"/>
              </w:rPr>
              <w:t xml:space="preserve"> </w:t>
            </w:r>
            <w:r w:rsidRPr="00D32000">
              <w:rPr>
                <w:lang w:val="fr-FR"/>
              </w:rPr>
              <w:t>et électroniques</w:t>
            </w:r>
          </w:p>
        </w:tc>
      </w:tr>
      <w:tr w:rsidR="00947E90" w14:paraId="6C9DD7E5" w14:textId="77777777" w:rsidTr="006F740A">
        <w:tc>
          <w:tcPr>
            <w:tcW w:w="1260" w:type="dxa"/>
            <w:shd w:val="clear" w:color="auto" w:fill="F2F2F2" w:themeFill="background1" w:themeFillShade="F2"/>
          </w:tcPr>
          <w:p w14:paraId="5B7FDC7C" w14:textId="2EF7A133" w:rsidR="00947E90" w:rsidRPr="006B4B15" w:rsidRDefault="00947E90">
            <w:pPr>
              <w:pStyle w:val="TableText"/>
              <w:rPr>
                <w:b/>
                <w:bCs/>
                <w:lang w:val="fr-FR"/>
              </w:rPr>
            </w:pPr>
            <w:r w:rsidRPr="006B4B15">
              <w:rPr>
                <w:b/>
                <w:bCs/>
                <w:lang w:val="fr-FR"/>
              </w:rPr>
              <w:t>16</w:t>
            </w:r>
          </w:p>
        </w:tc>
        <w:tc>
          <w:tcPr>
            <w:tcW w:w="2166" w:type="dxa"/>
            <w:shd w:val="clear" w:color="auto" w:fill="F2F2F2" w:themeFill="background1" w:themeFillShade="F2"/>
          </w:tcPr>
          <w:p w14:paraId="533A79AE" w14:textId="4D0C9C83" w:rsidR="00947E90" w:rsidRPr="006B4B15" w:rsidRDefault="00947E90">
            <w:pPr>
              <w:pStyle w:val="TableText"/>
              <w:rPr>
                <w:b/>
                <w:bCs/>
                <w:lang w:val="fr-FR"/>
              </w:rPr>
            </w:pPr>
            <w:r w:rsidRPr="006B4B15">
              <w:rPr>
                <w:b/>
                <w:bCs/>
                <w:lang w:val="fr-FR"/>
              </w:rPr>
              <w:t>Phénomènes de scintillations récurrents</w:t>
            </w:r>
          </w:p>
        </w:tc>
        <w:tc>
          <w:tcPr>
            <w:tcW w:w="1254" w:type="dxa"/>
          </w:tcPr>
          <w:p w14:paraId="055AF2FD" w14:textId="78A08B41" w:rsidR="00947E90" w:rsidRDefault="00947E90">
            <w:pPr>
              <w:pStyle w:val="TableText"/>
              <w:rPr>
                <w:lang w:val="fr-FR"/>
              </w:rPr>
            </w:pPr>
            <w:r w:rsidRPr="00C506D5">
              <w:rPr>
                <w:lang w:val="fr-FR"/>
              </w:rPr>
              <w:t>Significative</w:t>
            </w:r>
          </w:p>
        </w:tc>
        <w:tc>
          <w:tcPr>
            <w:tcW w:w="1180" w:type="dxa"/>
          </w:tcPr>
          <w:p w14:paraId="0D28812C" w14:textId="410F935E" w:rsidR="00947E90" w:rsidRPr="00C506D5" w:rsidRDefault="00947E90">
            <w:pPr>
              <w:pStyle w:val="TableText"/>
              <w:rPr>
                <w:lang w:val="fr-FR"/>
              </w:rPr>
            </w:pPr>
            <w:r>
              <w:rPr>
                <w:lang w:val="fr-FR"/>
              </w:rPr>
              <w:t>Large</w:t>
            </w:r>
          </w:p>
        </w:tc>
        <w:tc>
          <w:tcPr>
            <w:tcW w:w="1134" w:type="dxa"/>
          </w:tcPr>
          <w:p w14:paraId="65F01D5E" w14:textId="342BA59C" w:rsidR="00947E90" w:rsidRPr="00C506D5" w:rsidRDefault="00947E90">
            <w:pPr>
              <w:pStyle w:val="TableText"/>
              <w:rPr>
                <w:lang w:val="fr-FR"/>
              </w:rPr>
            </w:pPr>
            <w:r>
              <w:rPr>
                <w:lang w:val="fr-FR"/>
              </w:rPr>
              <w:t>Limitée</w:t>
            </w:r>
          </w:p>
        </w:tc>
        <w:tc>
          <w:tcPr>
            <w:tcW w:w="1417" w:type="dxa"/>
          </w:tcPr>
          <w:p w14:paraId="47A39BAE" w14:textId="21DB73B0" w:rsidR="00947E90" w:rsidRDefault="00947E90">
            <w:pPr>
              <w:pStyle w:val="TableText"/>
              <w:rPr>
                <w:lang w:val="fr-FR"/>
              </w:rPr>
            </w:pPr>
            <w:r w:rsidRPr="00C506D5">
              <w:rPr>
                <w:lang w:val="fr-FR"/>
              </w:rPr>
              <w:t>Probable</w:t>
            </w:r>
          </w:p>
        </w:tc>
        <w:tc>
          <w:tcPr>
            <w:tcW w:w="1843" w:type="dxa"/>
          </w:tcPr>
          <w:p w14:paraId="6A9837B4" w14:textId="2C4EFAEE" w:rsidR="00947E90" w:rsidRDefault="00947E90">
            <w:pPr>
              <w:pStyle w:val="TableText"/>
              <w:rPr>
                <w:lang w:val="fr-FR"/>
              </w:rPr>
            </w:pPr>
            <w:r>
              <w:rPr>
                <w:lang w:val="fr-FR"/>
              </w:rPr>
              <w:t>N/A</w:t>
            </w:r>
          </w:p>
        </w:tc>
      </w:tr>
      <w:tr w:rsidR="00947E90" w14:paraId="335F7867" w14:textId="77777777" w:rsidTr="006F740A">
        <w:tc>
          <w:tcPr>
            <w:tcW w:w="1260" w:type="dxa"/>
            <w:shd w:val="clear" w:color="auto" w:fill="F2F2F2" w:themeFill="background1" w:themeFillShade="F2"/>
          </w:tcPr>
          <w:p w14:paraId="7E704E6B" w14:textId="4BD9712E" w:rsidR="00947E90" w:rsidRPr="006B4B15" w:rsidRDefault="00947E90">
            <w:pPr>
              <w:pStyle w:val="TableText"/>
              <w:rPr>
                <w:b/>
                <w:bCs/>
                <w:lang w:val="fr-FR"/>
              </w:rPr>
            </w:pPr>
            <w:r w:rsidRPr="006B4B15">
              <w:rPr>
                <w:b/>
                <w:bCs/>
                <w:lang w:val="fr-FR"/>
              </w:rPr>
              <w:t>17</w:t>
            </w:r>
          </w:p>
        </w:tc>
        <w:tc>
          <w:tcPr>
            <w:tcW w:w="2166" w:type="dxa"/>
            <w:shd w:val="clear" w:color="auto" w:fill="F2F2F2" w:themeFill="background1" w:themeFillShade="F2"/>
          </w:tcPr>
          <w:p w14:paraId="357D642B" w14:textId="47C20E33" w:rsidR="00947E90" w:rsidRPr="006B4B15" w:rsidRDefault="00947E90">
            <w:pPr>
              <w:pStyle w:val="TableText"/>
              <w:rPr>
                <w:b/>
                <w:bCs/>
                <w:lang w:val="fr-FR"/>
              </w:rPr>
            </w:pPr>
            <w:r w:rsidRPr="006B4B15">
              <w:rPr>
                <w:b/>
                <w:bCs/>
                <w:lang w:val="fr-FR"/>
              </w:rPr>
              <w:t>Leurrage des couches applicatives</w:t>
            </w:r>
          </w:p>
        </w:tc>
        <w:tc>
          <w:tcPr>
            <w:tcW w:w="1254" w:type="dxa"/>
          </w:tcPr>
          <w:p w14:paraId="2678A4DB" w14:textId="0BED9510" w:rsidR="00947E90" w:rsidRDefault="00947E90">
            <w:pPr>
              <w:pStyle w:val="TableText"/>
              <w:rPr>
                <w:lang w:val="fr-FR"/>
              </w:rPr>
            </w:pPr>
            <w:r w:rsidRPr="003D6EE8">
              <w:rPr>
                <w:lang w:val="fr-FR"/>
              </w:rPr>
              <w:t>Critique</w:t>
            </w:r>
          </w:p>
        </w:tc>
        <w:tc>
          <w:tcPr>
            <w:tcW w:w="1180" w:type="dxa"/>
          </w:tcPr>
          <w:p w14:paraId="7D593A39" w14:textId="1D5374DE" w:rsidR="00947E90" w:rsidRPr="003D6EE8" w:rsidRDefault="00947E90">
            <w:pPr>
              <w:pStyle w:val="TableText"/>
              <w:rPr>
                <w:lang w:val="fr-FR"/>
              </w:rPr>
            </w:pPr>
            <w:r>
              <w:rPr>
                <w:lang w:val="fr-FR"/>
              </w:rPr>
              <w:t>Restreinte/ Large</w:t>
            </w:r>
          </w:p>
        </w:tc>
        <w:tc>
          <w:tcPr>
            <w:tcW w:w="1134" w:type="dxa"/>
          </w:tcPr>
          <w:p w14:paraId="631BA6A6" w14:textId="7E3FF7F7" w:rsidR="00947E90" w:rsidRPr="003D6EE8" w:rsidRDefault="00947E90">
            <w:pPr>
              <w:pStyle w:val="TableText"/>
              <w:rPr>
                <w:lang w:val="fr-FR"/>
              </w:rPr>
            </w:pPr>
            <w:r>
              <w:rPr>
                <w:lang w:val="fr-FR"/>
              </w:rPr>
              <w:t>Longue</w:t>
            </w:r>
          </w:p>
        </w:tc>
        <w:tc>
          <w:tcPr>
            <w:tcW w:w="1417" w:type="dxa"/>
          </w:tcPr>
          <w:p w14:paraId="36D51794" w14:textId="318F76BE" w:rsidR="00947E90" w:rsidRDefault="00947E90">
            <w:pPr>
              <w:pStyle w:val="TableText"/>
              <w:rPr>
                <w:lang w:val="fr-FR"/>
              </w:rPr>
            </w:pPr>
            <w:r>
              <w:rPr>
                <w:lang w:val="fr-FR"/>
              </w:rPr>
              <w:t>Occasionnel</w:t>
            </w:r>
          </w:p>
        </w:tc>
        <w:tc>
          <w:tcPr>
            <w:tcW w:w="1843" w:type="dxa"/>
          </w:tcPr>
          <w:p w14:paraId="27F66A79" w14:textId="5218CDDA" w:rsidR="00947E90" w:rsidRDefault="00947E90">
            <w:pPr>
              <w:pStyle w:val="TableText"/>
              <w:rPr>
                <w:lang w:val="fr-FR"/>
              </w:rPr>
            </w:pPr>
            <w:r w:rsidRPr="004A5BAC">
              <w:rPr>
                <w:lang w:val="fr-FR"/>
              </w:rPr>
              <w:t>Pirates (amateurs ou professionnels)</w:t>
            </w:r>
          </w:p>
        </w:tc>
      </w:tr>
      <w:tr w:rsidR="00947E90" w14:paraId="34125A6D" w14:textId="77777777" w:rsidTr="006F740A">
        <w:tc>
          <w:tcPr>
            <w:tcW w:w="1260" w:type="dxa"/>
            <w:shd w:val="clear" w:color="auto" w:fill="F2F2F2" w:themeFill="background1" w:themeFillShade="F2"/>
          </w:tcPr>
          <w:p w14:paraId="709AD617" w14:textId="77C5074C" w:rsidR="00947E90" w:rsidRPr="006B4B15" w:rsidRDefault="00947E90">
            <w:pPr>
              <w:pStyle w:val="TableText"/>
              <w:rPr>
                <w:b/>
                <w:bCs/>
                <w:lang w:val="fr-FR"/>
              </w:rPr>
            </w:pPr>
            <w:r w:rsidRPr="006B4B15">
              <w:rPr>
                <w:b/>
                <w:bCs/>
                <w:lang w:val="fr-FR"/>
              </w:rPr>
              <w:t>18</w:t>
            </w:r>
          </w:p>
        </w:tc>
        <w:tc>
          <w:tcPr>
            <w:tcW w:w="2166" w:type="dxa"/>
            <w:shd w:val="clear" w:color="auto" w:fill="F2F2F2" w:themeFill="background1" w:themeFillShade="F2"/>
          </w:tcPr>
          <w:p w14:paraId="7F1425EA" w14:textId="47221B24" w:rsidR="00947E90" w:rsidRPr="006B4B15" w:rsidRDefault="00947E90">
            <w:pPr>
              <w:pStyle w:val="TableText"/>
              <w:rPr>
                <w:b/>
                <w:bCs/>
                <w:lang w:val="fr-FR"/>
              </w:rPr>
            </w:pPr>
            <w:r w:rsidRPr="006B4B15">
              <w:rPr>
                <w:b/>
                <w:bCs/>
                <w:lang w:val="fr-FR"/>
              </w:rPr>
              <w:t>Mauvaise prise en compte des Secondes Intercalaires</w:t>
            </w:r>
          </w:p>
        </w:tc>
        <w:tc>
          <w:tcPr>
            <w:tcW w:w="1254" w:type="dxa"/>
          </w:tcPr>
          <w:p w14:paraId="42FF820F" w14:textId="5433511A" w:rsidR="00947E90" w:rsidRDefault="00947E90">
            <w:pPr>
              <w:pStyle w:val="TableText"/>
              <w:rPr>
                <w:lang w:val="fr-FR"/>
              </w:rPr>
            </w:pPr>
            <w:r w:rsidRPr="004C3B59">
              <w:rPr>
                <w:lang w:val="fr-FR"/>
              </w:rPr>
              <w:t>Critique</w:t>
            </w:r>
          </w:p>
        </w:tc>
        <w:tc>
          <w:tcPr>
            <w:tcW w:w="1180" w:type="dxa"/>
          </w:tcPr>
          <w:p w14:paraId="5F2D639F" w14:textId="5A233AC1" w:rsidR="00947E90" w:rsidRPr="003D6EE8" w:rsidRDefault="00947E90">
            <w:pPr>
              <w:pStyle w:val="TableText"/>
              <w:rPr>
                <w:lang w:val="fr-FR"/>
              </w:rPr>
            </w:pPr>
            <w:r>
              <w:rPr>
                <w:lang w:val="fr-FR"/>
              </w:rPr>
              <w:t>Large</w:t>
            </w:r>
          </w:p>
        </w:tc>
        <w:tc>
          <w:tcPr>
            <w:tcW w:w="1134" w:type="dxa"/>
          </w:tcPr>
          <w:p w14:paraId="6B53B35C" w14:textId="3C38A4BE" w:rsidR="00947E90" w:rsidRPr="003D6EE8" w:rsidRDefault="00947E90">
            <w:pPr>
              <w:pStyle w:val="TableText"/>
              <w:rPr>
                <w:lang w:val="fr-FR"/>
              </w:rPr>
            </w:pPr>
            <w:r>
              <w:rPr>
                <w:lang w:val="fr-FR"/>
              </w:rPr>
              <w:t>Limitée</w:t>
            </w:r>
          </w:p>
        </w:tc>
        <w:tc>
          <w:tcPr>
            <w:tcW w:w="1417" w:type="dxa"/>
          </w:tcPr>
          <w:p w14:paraId="0514C025" w14:textId="0E7C99E5" w:rsidR="00947E90" w:rsidRDefault="00947E90">
            <w:pPr>
              <w:pStyle w:val="TableText"/>
              <w:rPr>
                <w:lang w:val="fr-FR"/>
              </w:rPr>
            </w:pPr>
            <w:r w:rsidRPr="003D6EE8">
              <w:rPr>
                <w:lang w:val="fr-FR"/>
              </w:rPr>
              <w:t>Occasionnel</w:t>
            </w:r>
          </w:p>
        </w:tc>
        <w:tc>
          <w:tcPr>
            <w:tcW w:w="1843" w:type="dxa"/>
          </w:tcPr>
          <w:p w14:paraId="081BF854" w14:textId="7AB5BA1E" w:rsidR="00947E90" w:rsidRDefault="00947E90">
            <w:pPr>
              <w:pStyle w:val="TableText"/>
              <w:rPr>
                <w:lang w:val="fr-FR"/>
              </w:rPr>
            </w:pPr>
            <w:r>
              <w:rPr>
                <w:lang w:val="fr-FR"/>
              </w:rPr>
              <w:t>N/A</w:t>
            </w:r>
          </w:p>
        </w:tc>
      </w:tr>
      <w:bookmarkEnd w:id="3"/>
      <w:bookmarkEnd w:id="4"/>
    </w:tbl>
    <w:p w14:paraId="64703630" w14:textId="77777777" w:rsidR="00087386" w:rsidRDefault="00087386">
      <w:pPr>
        <w:pStyle w:val="Texte"/>
        <w:rPr>
          <w:lang w:val="fr-FR"/>
        </w:rPr>
        <w:sectPr w:rsidR="00087386" w:rsidSect="00390384">
          <w:headerReference w:type="even" r:id="rId19"/>
          <w:headerReference w:type="default" r:id="rId20"/>
          <w:footerReference w:type="default" r:id="rId21"/>
          <w:headerReference w:type="first" r:id="rId22"/>
          <w:pgSz w:w="11906" w:h="16838" w:code="9"/>
          <w:pgMar w:top="2552" w:right="1418" w:bottom="1418" w:left="1418" w:header="0" w:footer="680" w:gutter="0"/>
          <w:cols w:space="708"/>
          <w:docGrid w:linePitch="360"/>
        </w:sectPr>
      </w:pPr>
    </w:p>
    <w:p w14:paraId="73944D2C" w14:textId="77777777" w:rsidR="00264227" w:rsidRDefault="00264227" w:rsidP="00AA1FEF">
      <w:pPr>
        <w:pStyle w:val="Titre1"/>
      </w:pPr>
      <w:bookmarkStart w:id="70" w:name="_Ref77952009"/>
      <w:bookmarkStart w:id="71" w:name="_Toc85550032"/>
      <w:r>
        <w:lastRenderedPageBreak/>
        <w:t>C</w:t>
      </w:r>
      <w:r w:rsidRPr="001E258F">
        <w:t>ontremesures en cas de menaces GNSS</w:t>
      </w:r>
      <w:bookmarkEnd w:id="70"/>
      <w:bookmarkEnd w:id="71"/>
    </w:p>
    <w:p w14:paraId="1B618966" w14:textId="3AF1CA34" w:rsidR="00264227" w:rsidRDefault="00264227">
      <w:pPr>
        <w:pStyle w:val="Texte"/>
        <w:rPr>
          <w:lang w:val="fr-FR"/>
        </w:rPr>
      </w:pPr>
      <w:r w:rsidRPr="00765CE6">
        <w:rPr>
          <w:lang w:val="fr-FR"/>
        </w:rPr>
        <w:t xml:space="preserve">Les contremesures pouvant être mises en place </w:t>
      </w:r>
      <w:r w:rsidR="00425451">
        <w:rPr>
          <w:lang w:val="fr-FR"/>
        </w:rPr>
        <w:t>en prévision ou en présence d’une</w:t>
      </w:r>
      <w:r w:rsidRPr="00765CE6">
        <w:rPr>
          <w:lang w:val="fr-FR"/>
        </w:rPr>
        <w:t xml:space="preserve"> </w:t>
      </w:r>
      <w:r w:rsidR="00425451">
        <w:rPr>
          <w:lang w:val="fr-FR"/>
        </w:rPr>
        <w:t xml:space="preserve">dégradation ou d’une </w:t>
      </w:r>
      <w:r w:rsidRPr="00765CE6">
        <w:rPr>
          <w:lang w:val="fr-FR"/>
        </w:rPr>
        <w:t xml:space="preserve">perte GNSS peuvent prendre des formes diverses et être appliquées aussi bien au niveau </w:t>
      </w:r>
      <w:r w:rsidR="003D06C9">
        <w:rPr>
          <w:lang w:val="fr-FR"/>
        </w:rPr>
        <w:t>technique</w:t>
      </w:r>
      <w:r w:rsidR="003D06C9" w:rsidRPr="00765CE6">
        <w:rPr>
          <w:lang w:val="fr-FR"/>
        </w:rPr>
        <w:t xml:space="preserve"> </w:t>
      </w:r>
      <w:r w:rsidR="003D06C9">
        <w:rPr>
          <w:lang w:val="fr-FR"/>
        </w:rPr>
        <w:t>qu’</w:t>
      </w:r>
      <w:r w:rsidRPr="00765CE6">
        <w:rPr>
          <w:lang w:val="fr-FR"/>
        </w:rPr>
        <w:t xml:space="preserve">organisationnel par les opérateurs </w:t>
      </w:r>
      <w:r w:rsidR="00425451">
        <w:rPr>
          <w:lang w:val="fr-FR"/>
        </w:rPr>
        <w:t xml:space="preserve">de systèmes </w:t>
      </w:r>
      <w:r w:rsidRPr="00765CE6">
        <w:rPr>
          <w:lang w:val="fr-FR"/>
        </w:rPr>
        <w:t xml:space="preserve">dépendants de l’utilisation du GNSS. </w:t>
      </w:r>
    </w:p>
    <w:p w14:paraId="3FE73779" w14:textId="62CDEE3F" w:rsidR="00055FFE" w:rsidRPr="00765CE6" w:rsidRDefault="00055FFE" w:rsidP="00AA1FEF">
      <w:pPr>
        <w:pStyle w:val="Titre2"/>
      </w:pPr>
      <w:bookmarkStart w:id="72" w:name="_Toc85550033"/>
      <w:r>
        <w:t>Contremesures techniques</w:t>
      </w:r>
      <w:bookmarkEnd w:id="72"/>
    </w:p>
    <w:p w14:paraId="07E0BDA3" w14:textId="77777777" w:rsidR="00264227" w:rsidRPr="00D87331" w:rsidRDefault="00264227">
      <w:pPr>
        <w:pStyle w:val="Texte"/>
        <w:rPr>
          <w:lang w:val="fr-FR"/>
        </w:rPr>
      </w:pPr>
      <w:r w:rsidRPr="00765CE6">
        <w:rPr>
          <w:lang w:val="fr-FR"/>
        </w:rPr>
        <w:t xml:space="preserve">Au niveau technologique, des moyens de redondance et des équipements indépendants du GNSS (par exemple un serveur de temps se reposant sur le signal horaire radio ou une horloge atomique) peuvent être installés par les opérateurs afin d’assurer la continuité en cas de perte du GNSS. De plus, il existe diverses contremesures </w:t>
      </w:r>
      <w:r>
        <w:rPr>
          <w:lang w:val="fr-FR"/>
        </w:rPr>
        <w:t xml:space="preserve">spécifiques </w:t>
      </w:r>
      <w:r w:rsidRPr="00765CE6">
        <w:rPr>
          <w:lang w:val="fr-FR"/>
        </w:rPr>
        <w:t xml:space="preserve">permettant de rendre les récepteurs GNSS plus robuste en cas de brouillage ou de leurrage du GNSS. </w:t>
      </w:r>
      <w:r w:rsidRPr="00D87331">
        <w:rPr>
          <w:lang w:val="fr-FR"/>
        </w:rPr>
        <w:t>Ces contremesures peuvent être classées parmi diverses catégories :</w:t>
      </w:r>
    </w:p>
    <w:p w14:paraId="53D7D6CD" w14:textId="77777777" w:rsidR="00264227" w:rsidRDefault="00264227">
      <w:pPr>
        <w:pStyle w:val="Bullet1"/>
      </w:pPr>
      <w:r w:rsidRPr="00D87331">
        <w:rPr>
          <w:b/>
        </w:rPr>
        <w:t>Détection</w:t>
      </w:r>
      <w:r>
        <w:t> : diverses techniques permettent détecter mais aussi de caractériser une menace pesant sur le GNSS. Ces moyens de détection peuvent exploiter les données disponibles tout au long de la chaine de réception et de traitement d’un récepteur GNSS (surveillance des caractéristiques du signal GNSS comme la puissance ou le doppler, surveillance de l’horloge, utilisation d’algorithmes d’intégrité comme RAIM). Ils peuvent aussi se reposer sur l’utilisation de services GNSS renforcés comme le PRS ou l’OS-NMA de Galileo ou de services d’augmentation du signal GNSS comme EGNOS.</w:t>
      </w:r>
    </w:p>
    <w:p w14:paraId="1A586658" w14:textId="77777777" w:rsidR="00264227" w:rsidRDefault="00264227">
      <w:pPr>
        <w:pStyle w:val="Bullet1"/>
      </w:pPr>
      <w:r w:rsidRPr="00D87331">
        <w:rPr>
          <w:b/>
        </w:rPr>
        <w:t>Atténuation</w:t>
      </w:r>
      <w:r>
        <w:t xml:space="preserve"> : ces techniques ont pour objectif d’atténuer les effets d’une potentielle menace sur le GNSS comme un brouillage ou un leurrage. Elles peuvent se baser sur des méthodes de traitement du signal comme le filtrage dans les domaines fréquentiel et temporel. Ces méthodes de </w:t>
      </w:r>
      <w:r w:rsidRPr="00D87331">
        <w:t>filtrage permettent d’</w:t>
      </w:r>
      <w:r w:rsidRPr="00C61FC7">
        <w:t>atténuer</w:t>
      </w:r>
      <w:r w:rsidRPr="00D87331">
        <w:t xml:space="preserve"> la puissance</w:t>
      </w:r>
      <w:r>
        <w:t xml:space="preserve"> d’un signal indésirable détecté dans la bande de fréquence du GNSS. Il est aussi fréquent d’utiliser des capteurs supplémentaires lors de l’estimation de la position de la vitesse et du temps (PVT) via l’emploi d’algorithmes d’hybridation. Ces capteurs peuvent être des centrales inertielles, des caméras, des radars ou des odomètres par exemple.</w:t>
      </w:r>
    </w:p>
    <w:p w14:paraId="4C5AF8B6" w14:textId="77777777" w:rsidR="00264227" w:rsidRDefault="00264227">
      <w:pPr>
        <w:pStyle w:val="Bullet1"/>
      </w:pPr>
      <w:r w:rsidRPr="00D87331">
        <w:rPr>
          <w:b/>
        </w:rPr>
        <w:t>Annulation</w:t>
      </w:r>
      <w:r>
        <w:t> : certaines méthodes permettent d’annuler complétement de potentiels signaux d’interférence ou de leurrage. Ces méthodes se reposent généralement sur l’utilisation de réseaux d’antennes CRPA (</w:t>
      </w:r>
      <w:r w:rsidRPr="00A505FF">
        <w:t>Controlled Reception Pattern Antenna)</w:t>
      </w:r>
      <w:r>
        <w:t xml:space="preserve"> capables de manipuler leurs diagrammes de réception et de créer des nuls aux angles d’où proviennent les signaux indésirables.</w:t>
      </w:r>
    </w:p>
    <w:p w14:paraId="5904478A" w14:textId="77777777" w:rsidR="00264227" w:rsidRDefault="00264227">
      <w:pPr>
        <w:pStyle w:val="Bullet1"/>
      </w:pPr>
      <w:r w:rsidRPr="00D87331">
        <w:rPr>
          <w:b/>
        </w:rPr>
        <w:t>Evitement</w:t>
      </w:r>
      <w:r>
        <w:t> : les techniques d’évitement peuvent se reposer sur l’utilisation des différentes constellations (Galileo, GPS, Beidou, GLONASS) et bandes de fréquences GNSS disponibles afin de contourner une potentielle menace GNSS. Les moyens d’évitement englobent aussi l’émission de lois et de réglementation sur l’utilisation des fréquences GNSS.</w:t>
      </w:r>
    </w:p>
    <w:p w14:paraId="70035DE0" w14:textId="1197879A" w:rsidR="00055FFE" w:rsidRDefault="00055FFE" w:rsidP="00055FFE">
      <w:pPr>
        <w:pStyle w:val="Titre2"/>
      </w:pPr>
      <w:bookmarkStart w:id="73" w:name="_Toc85550034"/>
      <w:r>
        <w:lastRenderedPageBreak/>
        <w:t xml:space="preserve">Contremesures </w:t>
      </w:r>
      <w:r w:rsidR="004B5206">
        <w:t>procédurales</w:t>
      </w:r>
      <w:r w:rsidR="00717255">
        <w:t xml:space="preserve"> –</w:t>
      </w:r>
      <w:r w:rsidR="004B5206">
        <w:t xml:space="preserve"> R</w:t>
      </w:r>
      <w:r w:rsidR="00717255">
        <w:t>ôle de l’ANFR</w:t>
      </w:r>
      <w:bookmarkEnd w:id="73"/>
    </w:p>
    <w:p w14:paraId="523C172D" w14:textId="24CD9E84" w:rsidR="00C9443C" w:rsidRDefault="00C9443C" w:rsidP="00C9443C">
      <w:pPr>
        <w:pStyle w:val="Texte"/>
        <w:rPr>
          <w:lang w:val="fr-FR"/>
        </w:rPr>
      </w:pPr>
      <w:r>
        <w:rPr>
          <w:lang w:val="fr-FR"/>
        </w:rPr>
        <w:t>L’Agence Nationale des FRéquences (ANFR) est un établissement public de l’Etat ayant pour mission la planification, la gestion et le contrôle du spectre radioélectrique en France. L’ANFR assure notamment le contrôle de l’utilisation des fréquences radioélectriques et le traitement des brouillages qui lui sont signalés sur le territoire national</w:t>
      </w:r>
      <w:r w:rsidR="008A0E46">
        <w:rPr>
          <w:lang w:val="fr-FR"/>
        </w:rPr>
        <w:t>. L’</w:t>
      </w:r>
      <w:r w:rsidR="00444D5E">
        <w:rPr>
          <w:lang w:val="fr-FR"/>
        </w:rPr>
        <w:t>A</w:t>
      </w:r>
      <w:r w:rsidR="008A0E46">
        <w:rPr>
          <w:lang w:val="fr-FR"/>
        </w:rPr>
        <w:t>gence garantit ainsi</w:t>
      </w:r>
      <w:r>
        <w:rPr>
          <w:lang w:val="fr-FR"/>
        </w:rPr>
        <w:t xml:space="preserve"> </w:t>
      </w:r>
      <w:r w:rsidR="008A0E46">
        <w:rPr>
          <w:lang w:val="fr-FR"/>
        </w:rPr>
        <w:t>l’</w:t>
      </w:r>
      <w:r>
        <w:rPr>
          <w:lang w:val="fr-FR"/>
        </w:rPr>
        <w:t xml:space="preserve">usage </w:t>
      </w:r>
      <w:r w:rsidR="008A0E46">
        <w:rPr>
          <w:lang w:val="fr-FR"/>
        </w:rPr>
        <w:t xml:space="preserve">de ces fréquences </w:t>
      </w:r>
      <w:r>
        <w:rPr>
          <w:lang w:val="fr-FR"/>
        </w:rPr>
        <w:t xml:space="preserve">avec un minimum de perturbations. </w:t>
      </w:r>
    </w:p>
    <w:p w14:paraId="6651E938" w14:textId="09D46AE3" w:rsidR="00C9443C" w:rsidRDefault="00C9443C" w:rsidP="00C9443C">
      <w:pPr>
        <w:pStyle w:val="Texte"/>
        <w:rPr>
          <w:lang w:val="fr-FR"/>
        </w:rPr>
      </w:pPr>
      <w:r>
        <w:rPr>
          <w:lang w:val="fr-FR"/>
        </w:rPr>
        <w:t>l’ANFR est particulièrement impliquée dans la lutte contre les brouillages du GNSS et le risque de prolifération de brouilleurs illicites</w:t>
      </w:r>
      <w:r w:rsidR="00A81D31">
        <w:rPr>
          <w:lang w:val="fr-FR"/>
        </w:rPr>
        <w:t>. Dans ce cadre e</w:t>
      </w:r>
      <w:r>
        <w:rPr>
          <w:lang w:val="fr-FR"/>
        </w:rPr>
        <w:t>lle intervient pour la localisation et l’identification des origines des émissions occasionnant des brouillages préjudiciables.</w:t>
      </w:r>
    </w:p>
    <w:p w14:paraId="516F741E" w14:textId="536D7019" w:rsidR="008A0E46" w:rsidRDefault="00C9443C" w:rsidP="00C9443C">
      <w:pPr>
        <w:pStyle w:val="Texte"/>
        <w:rPr>
          <w:lang w:val="fr-FR"/>
        </w:rPr>
      </w:pPr>
      <w:r>
        <w:rPr>
          <w:lang w:val="fr-FR"/>
        </w:rPr>
        <w:t>Si la détection d’un brouillage du GNSS n’empêche pas les préjudices potentiellement associés de se produire, elle est essentielle, notamment pour les utilisateurs professionnels du GNSS</w:t>
      </w:r>
      <w:r w:rsidR="00AD4E0B">
        <w:rPr>
          <w:lang w:val="fr-FR"/>
        </w:rPr>
        <w:t>,</w:t>
      </w:r>
      <w:r>
        <w:rPr>
          <w:lang w:val="fr-FR"/>
        </w:rPr>
        <w:t xml:space="preserve"> car elle constitue la première étape indispensable à sa résolution</w:t>
      </w:r>
      <w:r w:rsidR="008A0E46">
        <w:rPr>
          <w:lang w:val="fr-FR"/>
        </w:rPr>
        <w:t>. Par ailleurs, elle</w:t>
      </w:r>
      <w:r>
        <w:rPr>
          <w:lang w:val="fr-FR"/>
        </w:rPr>
        <w:t xml:space="preserve"> </w:t>
      </w:r>
      <w:r w:rsidR="00F2286D">
        <w:rPr>
          <w:lang w:val="fr-FR"/>
        </w:rPr>
        <w:t>permet</w:t>
      </w:r>
      <w:r w:rsidR="00B36759">
        <w:rPr>
          <w:lang w:val="fr-FR"/>
        </w:rPr>
        <w:t xml:space="preserve"> la mise</w:t>
      </w:r>
      <w:r>
        <w:rPr>
          <w:lang w:val="fr-FR"/>
        </w:rPr>
        <w:t xml:space="preserve"> en place de mécanismes de résilience</w:t>
      </w:r>
      <w:r w:rsidR="00B36759">
        <w:rPr>
          <w:lang w:val="fr-FR"/>
        </w:rPr>
        <w:t xml:space="preserve"> adaptés</w:t>
      </w:r>
      <w:r>
        <w:rPr>
          <w:lang w:val="fr-FR"/>
        </w:rPr>
        <w:t xml:space="preserve">. </w:t>
      </w:r>
    </w:p>
    <w:p w14:paraId="6F6CFB4F" w14:textId="5AE40AA3" w:rsidR="00C9443C" w:rsidRDefault="00E6731C" w:rsidP="00C9443C">
      <w:pPr>
        <w:pStyle w:val="Texte"/>
        <w:rPr>
          <w:lang w:val="fr-FR"/>
        </w:rPr>
      </w:pPr>
      <w:r>
        <w:rPr>
          <w:lang w:val="fr-FR"/>
        </w:rPr>
        <w:t xml:space="preserve">La </w:t>
      </w:r>
      <w:r w:rsidR="00C9443C">
        <w:rPr>
          <w:lang w:val="fr-FR"/>
        </w:rPr>
        <w:t xml:space="preserve">détection </w:t>
      </w:r>
      <w:r w:rsidR="00B36759">
        <w:rPr>
          <w:lang w:val="fr-FR"/>
        </w:rPr>
        <w:t>d</w:t>
      </w:r>
      <w:r w:rsidR="00A81D31">
        <w:rPr>
          <w:lang w:val="fr-FR"/>
        </w:rPr>
        <w:t>’</w:t>
      </w:r>
      <w:r w:rsidR="00B36759">
        <w:rPr>
          <w:lang w:val="fr-FR"/>
        </w:rPr>
        <w:t>u</w:t>
      </w:r>
      <w:r w:rsidR="00A81D31">
        <w:rPr>
          <w:lang w:val="fr-FR"/>
        </w:rPr>
        <w:t>n</w:t>
      </w:r>
      <w:r w:rsidR="00B36759">
        <w:rPr>
          <w:lang w:val="fr-FR"/>
        </w:rPr>
        <w:t xml:space="preserve"> brouillage </w:t>
      </w:r>
      <w:r w:rsidR="00C9443C">
        <w:rPr>
          <w:lang w:val="fr-FR"/>
        </w:rPr>
        <w:t xml:space="preserve">par </w:t>
      </w:r>
      <w:r w:rsidR="00444D5E">
        <w:rPr>
          <w:lang w:val="fr-FR"/>
        </w:rPr>
        <w:t>une</w:t>
      </w:r>
      <w:r w:rsidR="00C9443C">
        <w:rPr>
          <w:lang w:val="fr-FR"/>
        </w:rPr>
        <w:t xml:space="preserve"> victime peut nécessiter </w:t>
      </w:r>
      <w:r w:rsidR="00F2286D">
        <w:rPr>
          <w:lang w:val="fr-FR"/>
        </w:rPr>
        <w:t>l’installation</w:t>
      </w:r>
      <w:r w:rsidR="00C9443C">
        <w:rPr>
          <w:lang w:val="fr-FR"/>
        </w:rPr>
        <w:t xml:space="preserve"> sur </w:t>
      </w:r>
      <w:r w:rsidR="00CA350D">
        <w:rPr>
          <w:lang w:val="fr-FR"/>
        </w:rPr>
        <w:t xml:space="preserve">ses </w:t>
      </w:r>
      <w:r w:rsidR="00C9443C">
        <w:rPr>
          <w:lang w:val="fr-FR"/>
        </w:rPr>
        <w:t xml:space="preserve">sites d’équipements spécifiques afin </w:t>
      </w:r>
      <w:r w:rsidR="00444D5E">
        <w:rPr>
          <w:lang w:val="fr-FR"/>
        </w:rPr>
        <w:t>d’optimiser ses</w:t>
      </w:r>
      <w:r w:rsidR="00C9443C">
        <w:rPr>
          <w:lang w:val="fr-FR"/>
        </w:rPr>
        <w:t xml:space="preserve"> capacités de détection. </w:t>
      </w:r>
      <w:r w:rsidR="00B36759">
        <w:rPr>
          <w:lang w:val="fr-FR"/>
        </w:rPr>
        <w:t>Cette détection</w:t>
      </w:r>
      <w:r w:rsidR="00C9443C">
        <w:rPr>
          <w:lang w:val="fr-FR"/>
        </w:rPr>
        <w:t xml:space="preserve"> doit se prolonger </w:t>
      </w:r>
      <w:r w:rsidR="00B36759">
        <w:rPr>
          <w:lang w:val="fr-FR"/>
        </w:rPr>
        <w:t>d’</w:t>
      </w:r>
      <w:r w:rsidR="00C9443C">
        <w:rPr>
          <w:lang w:val="fr-FR"/>
        </w:rPr>
        <w:t xml:space="preserve">un signalement à l’ANFR </w:t>
      </w:r>
      <w:r w:rsidR="00B36759">
        <w:rPr>
          <w:lang w:val="fr-FR"/>
        </w:rPr>
        <w:t>p</w:t>
      </w:r>
      <w:r w:rsidR="00C9443C">
        <w:rPr>
          <w:lang w:val="fr-FR"/>
        </w:rPr>
        <w:t>ermet</w:t>
      </w:r>
      <w:r w:rsidR="00B36759">
        <w:rPr>
          <w:lang w:val="fr-FR"/>
        </w:rPr>
        <w:t>tant</w:t>
      </w:r>
      <w:r w:rsidR="00C9443C">
        <w:rPr>
          <w:lang w:val="fr-FR"/>
        </w:rPr>
        <w:t xml:space="preserve"> à l’Agence d’intervenir pour résoudre le brouillage en localisant sa source et en identifiant ses auteurs. Le cas échéant, des sanctions peuvent être appliquées</w:t>
      </w:r>
      <w:r w:rsidR="00B36759">
        <w:rPr>
          <w:lang w:val="fr-FR"/>
        </w:rPr>
        <w:t xml:space="preserve"> car</w:t>
      </w:r>
      <w:r w:rsidR="00C9443C">
        <w:rPr>
          <w:lang w:val="fr-FR"/>
        </w:rPr>
        <w:t xml:space="preserve"> un brouillage par utilisation d’un brouilleur ou d’un équipement non conforme </w:t>
      </w:r>
      <w:r w:rsidR="00B36759">
        <w:rPr>
          <w:lang w:val="fr-FR"/>
        </w:rPr>
        <w:t>est</w:t>
      </w:r>
      <w:r w:rsidR="00C9443C">
        <w:rPr>
          <w:lang w:val="fr-FR"/>
        </w:rPr>
        <w:t xml:space="preserve"> une infraction pénale soumise à </w:t>
      </w:r>
      <w:r w:rsidR="008A0E46">
        <w:rPr>
          <w:lang w:val="fr-FR"/>
        </w:rPr>
        <w:t>des</w:t>
      </w:r>
      <w:r w:rsidR="00C9443C">
        <w:rPr>
          <w:lang w:val="fr-FR"/>
        </w:rPr>
        <w:t xml:space="preserve"> </w:t>
      </w:r>
      <w:r w:rsidR="00B36759">
        <w:rPr>
          <w:lang w:val="fr-FR"/>
        </w:rPr>
        <w:t>peine</w:t>
      </w:r>
      <w:r w:rsidR="008A0E46">
        <w:rPr>
          <w:lang w:val="fr-FR"/>
        </w:rPr>
        <w:t>s</w:t>
      </w:r>
      <w:r w:rsidR="00C9443C">
        <w:rPr>
          <w:lang w:val="fr-FR"/>
        </w:rPr>
        <w:t xml:space="preserve"> allant jusqu’à 6 mois de prison et 30</w:t>
      </w:r>
      <w:r w:rsidR="00444D5E">
        <w:rPr>
          <w:lang w:val="fr-FR"/>
        </w:rPr>
        <w:t xml:space="preserve"> </w:t>
      </w:r>
      <w:r w:rsidR="00C9443C">
        <w:rPr>
          <w:lang w:val="fr-FR"/>
        </w:rPr>
        <w:t>000 euros d’amende. Par ailleurs, l’ensemble des signalements contribue à mieux mesurer l’ampleur des phénomènes de brouillage à l’échelle nationale et ainsi à renforcer la connaissance nécessaire au maintien des moyens adéquat</w:t>
      </w:r>
      <w:r w:rsidR="00B36759">
        <w:rPr>
          <w:lang w:val="fr-FR"/>
        </w:rPr>
        <w:t>s</w:t>
      </w:r>
      <w:r w:rsidR="00C9443C">
        <w:rPr>
          <w:lang w:val="fr-FR"/>
        </w:rPr>
        <w:t xml:space="preserve"> de protection et de défense.</w:t>
      </w:r>
    </w:p>
    <w:p w14:paraId="5C381810" w14:textId="5E6A5E78" w:rsidR="00E6731C" w:rsidRDefault="00C9443C" w:rsidP="00E6731C">
      <w:pPr>
        <w:pStyle w:val="Texte"/>
        <w:rPr>
          <w:lang w:val="fr-FR"/>
        </w:rPr>
      </w:pPr>
      <w:r>
        <w:rPr>
          <w:lang w:val="fr-FR"/>
        </w:rPr>
        <w:t>Le traitement d’un brouillage GNSS, suite à son signalement à l’ANFR (environ 2</w:t>
      </w:r>
      <w:r w:rsidR="00444D5E">
        <w:rPr>
          <w:lang w:val="fr-FR"/>
        </w:rPr>
        <w:t xml:space="preserve"> </w:t>
      </w:r>
      <w:r>
        <w:rPr>
          <w:lang w:val="fr-FR"/>
        </w:rPr>
        <w:t>000 signalements de tous types de brouillages par an)</w:t>
      </w:r>
      <w:r w:rsidR="008A0E46">
        <w:rPr>
          <w:lang w:val="fr-FR"/>
        </w:rPr>
        <w:t>,</w:t>
      </w:r>
      <w:r>
        <w:rPr>
          <w:lang w:val="fr-FR"/>
        </w:rPr>
        <w:t xml:space="preserve"> est mené sur le terrain par des agents assermentés et habilités</w:t>
      </w:r>
      <w:r w:rsidR="008A0E46">
        <w:rPr>
          <w:lang w:val="fr-FR"/>
        </w:rPr>
        <w:t>. Ces agents sont</w:t>
      </w:r>
      <w:r>
        <w:rPr>
          <w:lang w:val="fr-FR"/>
        </w:rPr>
        <w:t xml:space="preserve"> équipés de matériels techniques sophistiqués permettant la recherche, l’identification et la localisation de la cause du brouillage. Dans certaines situations, un dispositif de détection peut être installé sur un site adapté </w:t>
      </w:r>
      <w:r w:rsidR="00D62FB8">
        <w:rPr>
          <w:lang w:val="fr-FR"/>
        </w:rPr>
        <w:t>pendant</w:t>
      </w:r>
      <w:r w:rsidR="00D62FB8">
        <w:rPr>
          <w:lang w:val="fr-FR"/>
        </w:rPr>
        <w:t xml:space="preserve"> </w:t>
      </w:r>
      <w:r>
        <w:rPr>
          <w:lang w:val="fr-FR"/>
        </w:rPr>
        <w:t xml:space="preserve">la durée nécessaire à la caractérisation du brouillage, notamment </w:t>
      </w:r>
      <w:r w:rsidR="00D62FB8">
        <w:rPr>
          <w:lang w:val="fr-FR"/>
        </w:rPr>
        <w:t>dans</w:t>
      </w:r>
      <w:r>
        <w:rPr>
          <w:lang w:val="fr-FR"/>
        </w:rPr>
        <w:t xml:space="preserve"> </w:t>
      </w:r>
      <w:r w:rsidR="00D62FB8">
        <w:rPr>
          <w:lang w:val="fr-FR"/>
        </w:rPr>
        <w:t xml:space="preserve">le </w:t>
      </w:r>
      <w:r>
        <w:rPr>
          <w:lang w:val="fr-FR"/>
        </w:rPr>
        <w:t>cas d</w:t>
      </w:r>
      <w:r w:rsidR="00D62FB8">
        <w:rPr>
          <w:lang w:val="fr-FR"/>
        </w:rPr>
        <w:t>’un</w:t>
      </w:r>
      <w:r>
        <w:rPr>
          <w:lang w:val="fr-FR"/>
        </w:rPr>
        <w:t xml:space="preserve"> brouilleur GNSS embarqué dans un véhicule. Une fois l’équipement et le responsable du brouillage identifiés, l’ANFR formule des préconisations pour faire cesser </w:t>
      </w:r>
      <w:r w:rsidR="008A0E46">
        <w:rPr>
          <w:lang w:val="fr-FR"/>
        </w:rPr>
        <w:t xml:space="preserve">ce </w:t>
      </w:r>
      <w:r>
        <w:rPr>
          <w:lang w:val="fr-FR"/>
        </w:rPr>
        <w:t>brouillage. L’Agence peut appliquer une taxe d’intervention de 450€ (loi de finances) et rédiger un procès-verbal transmis au procureur de la république pour poursuite en justice</w:t>
      </w:r>
      <w:r w:rsidR="00D62FB8">
        <w:rPr>
          <w:lang w:val="fr-FR"/>
        </w:rPr>
        <w:t> ;</w:t>
      </w:r>
      <w:r>
        <w:rPr>
          <w:lang w:val="fr-FR"/>
        </w:rPr>
        <w:t xml:space="preserve"> les brouillages et les utilisations de fréquences sans l’autorisation nécessaire </w:t>
      </w:r>
      <w:r w:rsidR="00AD4E0B">
        <w:rPr>
          <w:lang w:val="fr-FR"/>
        </w:rPr>
        <w:lastRenderedPageBreak/>
        <w:t>étant</w:t>
      </w:r>
      <w:r>
        <w:rPr>
          <w:lang w:val="fr-FR"/>
        </w:rPr>
        <w:t xml:space="preserve"> soumis à des sanctions pénales lourdes (L. 39-1 du code des postes et communications électroniques).</w:t>
      </w:r>
      <w:r w:rsidR="00E6731C" w:rsidRPr="00E6731C">
        <w:rPr>
          <w:lang w:val="fr-FR"/>
        </w:rPr>
        <w:t xml:space="preserve"> </w:t>
      </w:r>
      <w:r w:rsidR="00E6731C">
        <w:rPr>
          <w:lang w:val="fr-FR"/>
        </w:rPr>
        <w:t>Ainsi, la détection et le signalement des brouillages du GNSS permet d’élever le niveau global de sécurité, réduisant les risques liés aux évènements redoutés identifiés à travers cette étude.</w:t>
      </w:r>
    </w:p>
    <w:p w14:paraId="2E8444CF" w14:textId="5EFEDB0B" w:rsidR="00C9443C" w:rsidRDefault="00C9443C" w:rsidP="00C9443C">
      <w:pPr>
        <w:pStyle w:val="Texte"/>
        <w:rPr>
          <w:lang w:val="fr-FR"/>
        </w:rPr>
      </w:pPr>
      <w:r>
        <w:rPr>
          <w:lang w:val="fr-FR"/>
        </w:rPr>
        <w:t xml:space="preserve">Les agents de l’ANFR mènent leurs investigations techniques sur site en se déployant à partir de six services régionaux (Toulouse, Villejuif, Donges, Aix-Marseille, Lyon, Nancy), du Centre de Contrôle International (Rambouillet), ou depuis ses antennes Antilles-Guyane et La Réunion-Mayotte. L’ANFR est également présente notamment pour des missions de contrôle du spectre en Nouvelle-Calédonie et en Polynésie française. </w:t>
      </w:r>
      <w:r w:rsidR="006544C2">
        <w:rPr>
          <w:lang w:val="fr-FR"/>
        </w:rPr>
        <w:t>La figure suivante présente les</w:t>
      </w:r>
      <w:r w:rsidR="00E6731C">
        <w:rPr>
          <w:lang w:val="fr-FR"/>
        </w:rPr>
        <w:t xml:space="preserve"> différentes directions du contrôle du spectre de l’ANFR.</w:t>
      </w:r>
    </w:p>
    <w:p w14:paraId="235095E3" w14:textId="77777777" w:rsidR="00C9443C" w:rsidRDefault="00C9443C" w:rsidP="00C9443C">
      <w:pPr>
        <w:pStyle w:val="Texte"/>
        <w:rPr>
          <w:lang w:val="fr-FR"/>
        </w:rPr>
      </w:pPr>
    </w:p>
    <w:p w14:paraId="4DD0A079" w14:textId="77777777" w:rsidR="00C9443C" w:rsidRDefault="00C9443C" w:rsidP="0099403D">
      <w:pPr>
        <w:pStyle w:val="Texte"/>
        <w:keepNext/>
        <w:ind w:left="-1134"/>
      </w:pPr>
      <w:r>
        <w:rPr>
          <w:noProof/>
        </w:rPr>
        <w:drawing>
          <wp:inline distT="0" distB="0" distL="0" distR="0" wp14:anchorId="1D1D9E60" wp14:editId="4468BF0D">
            <wp:extent cx="7200900" cy="4759828"/>
            <wp:effectExtent l="0" t="0" r="0" b="317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rotWithShape="1">
                    <a:blip r:embed="rId23"/>
                    <a:srcRect t="13222" r="3301"/>
                    <a:stretch/>
                  </pic:blipFill>
                  <pic:spPr bwMode="auto">
                    <a:xfrm>
                      <a:off x="0" y="0"/>
                      <a:ext cx="7247902" cy="4790896"/>
                    </a:xfrm>
                    <a:prstGeom prst="rect">
                      <a:avLst/>
                    </a:prstGeom>
                    <a:ln>
                      <a:noFill/>
                    </a:ln>
                    <a:extLst>
                      <a:ext uri="{53640926-AAD7-44D8-BBD7-CCE9431645EC}">
                        <a14:shadowObscured xmlns:a14="http://schemas.microsoft.com/office/drawing/2010/main"/>
                      </a:ext>
                    </a:extLst>
                  </pic:spPr>
                </pic:pic>
              </a:graphicData>
            </a:graphic>
          </wp:inline>
        </w:drawing>
      </w:r>
    </w:p>
    <w:p w14:paraId="51901992" w14:textId="1309F41E" w:rsidR="00C9443C" w:rsidRDefault="00C9443C" w:rsidP="00C9443C">
      <w:pPr>
        <w:pStyle w:val="Lgende"/>
      </w:pPr>
      <w:bookmarkStart w:id="74" w:name="_Toc85550047"/>
      <w:r>
        <w:t xml:space="preserve">Figure </w:t>
      </w:r>
      <w:r w:rsidR="00AA1FEF">
        <w:fldChar w:fldCharType="begin"/>
      </w:r>
      <w:r w:rsidR="00AA1FEF">
        <w:instrText xml:space="preserve"> SEQ Figure \* ARABIC </w:instrText>
      </w:r>
      <w:r w:rsidR="00AA1FEF">
        <w:fldChar w:fldCharType="separate"/>
      </w:r>
      <w:r w:rsidR="00CA350D">
        <w:rPr>
          <w:noProof/>
        </w:rPr>
        <w:t>6</w:t>
      </w:r>
      <w:r w:rsidR="00AA1FEF">
        <w:rPr>
          <w:noProof/>
        </w:rPr>
        <w:fldChar w:fldCharType="end"/>
      </w:r>
      <w:r>
        <w:t xml:space="preserve"> : </w:t>
      </w:r>
      <w:r w:rsidRPr="00C9443C">
        <w:t>Organisation de la direction du contrôle du spectre de l’ANFR</w:t>
      </w:r>
      <w:bookmarkEnd w:id="74"/>
    </w:p>
    <w:p w14:paraId="120EA9E8" w14:textId="5AB39B94" w:rsidR="00C9443C" w:rsidRDefault="00E6731C" w:rsidP="00C9443C">
      <w:pPr>
        <w:pStyle w:val="Texte"/>
        <w:rPr>
          <w:lang w:val="fr-FR"/>
        </w:rPr>
      </w:pPr>
      <w:r>
        <w:rPr>
          <w:lang w:val="fr-FR"/>
        </w:rPr>
        <w:t>Pour finir, l</w:t>
      </w:r>
      <w:r w:rsidR="00C9443C">
        <w:rPr>
          <w:lang w:val="fr-FR"/>
        </w:rPr>
        <w:t>’ANFR met également en place des actions pédagogiques pour lutter contre le risque de prolifération de brouilleurs GNSS</w:t>
      </w:r>
      <w:r>
        <w:rPr>
          <w:rStyle w:val="Appelnotedebasdep"/>
          <w:lang w:val="fr-FR"/>
        </w:rPr>
        <w:footnoteReference w:id="36"/>
      </w:r>
      <w:r>
        <w:rPr>
          <w:lang w:val="fr-FR"/>
        </w:rPr>
        <w:t xml:space="preserve">. </w:t>
      </w:r>
      <w:r w:rsidR="00C9443C">
        <w:rPr>
          <w:lang w:val="fr-FR"/>
        </w:rPr>
        <w:t xml:space="preserve">Une plaquette et une affiche sont disponibles en français et en anglais sur son site Internet. </w:t>
      </w:r>
      <w:r w:rsidR="00AD4E0B">
        <w:rPr>
          <w:lang w:val="fr-FR"/>
        </w:rPr>
        <w:t>Par ailleurs, u</w:t>
      </w:r>
      <w:r w:rsidR="00C9443C">
        <w:rPr>
          <w:lang w:val="fr-FR"/>
        </w:rPr>
        <w:t>n mailing très large a été effectué auprès d’entreprises qui géolocalisent leur flotte pour les sensibiliser au risque des brouillages du GNSS.</w:t>
      </w:r>
      <w:r>
        <w:rPr>
          <w:lang w:val="fr-FR"/>
        </w:rPr>
        <w:t xml:space="preserve"> </w:t>
      </w:r>
      <w:r w:rsidR="00C9443C">
        <w:rPr>
          <w:lang w:val="fr-FR"/>
        </w:rPr>
        <w:t>Enfin, des interventions réussies de détection de brouilleurs GNSS illicites ou d’autres cas de brouillages non intentionnels du GNSS sont régulièrement relatés dans sa newsletter</w:t>
      </w:r>
      <w:r w:rsidR="0099403D">
        <w:rPr>
          <w:rStyle w:val="Appelnotedebasdep"/>
          <w:lang w:val="fr-FR"/>
        </w:rPr>
        <w:footnoteReference w:id="37"/>
      </w:r>
      <w:r w:rsidR="00624736" w:rsidRPr="00AA1FEF">
        <w:rPr>
          <w:vertAlign w:val="superscript"/>
          <w:lang w:val="fr-FR"/>
        </w:rPr>
        <w:t>,</w:t>
      </w:r>
      <w:r w:rsidR="00624736">
        <w:rPr>
          <w:vertAlign w:val="superscript"/>
          <w:lang w:val="fr-FR"/>
        </w:rPr>
        <w:t xml:space="preserve"> </w:t>
      </w:r>
      <w:r w:rsidR="00624736">
        <w:rPr>
          <w:rStyle w:val="Appelnotedebasdep"/>
          <w:lang w:val="fr-FR"/>
        </w:rPr>
        <w:footnoteReference w:id="38"/>
      </w:r>
      <w:r w:rsidR="00624736">
        <w:rPr>
          <w:vertAlign w:val="superscript"/>
          <w:lang w:val="fr-FR"/>
        </w:rPr>
        <w:t xml:space="preserve">, </w:t>
      </w:r>
      <w:r w:rsidR="00624736">
        <w:rPr>
          <w:rStyle w:val="Appelnotedebasdep"/>
          <w:lang w:val="fr-FR"/>
        </w:rPr>
        <w:footnoteReference w:id="39"/>
      </w:r>
      <w:r w:rsidR="00624736">
        <w:rPr>
          <w:vertAlign w:val="superscript"/>
          <w:lang w:val="fr-FR"/>
        </w:rPr>
        <w:t xml:space="preserve">, </w:t>
      </w:r>
      <w:r w:rsidR="00624736">
        <w:rPr>
          <w:rStyle w:val="Appelnotedebasdep"/>
          <w:lang w:val="fr-FR"/>
        </w:rPr>
        <w:footnoteReference w:id="40"/>
      </w:r>
      <w:r w:rsidR="00624736">
        <w:rPr>
          <w:vertAlign w:val="superscript"/>
          <w:lang w:val="fr-FR"/>
        </w:rPr>
        <w:t xml:space="preserve">, </w:t>
      </w:r>
      <w:r w:rsidR="00624736">
        <w:rPr>
          <w:rStyle w:val="Appelnotedebasdep"/>
          <w:lang w:val="fr-FR"/>
        </w:rPr>
        <w:footnoteReference w:id="41"/>
      </w:r>
      <w:r w:rsidR="00624736">
        <w:rPr>
          <w:vertAlign w:val="superscript"/>
          <w:lang w:val="fr-FR"/>
        </w:rPr>
        <w:t xml:space="preserve">, </w:t>
      </w:r>
      <w:r w:rsidR="00624736">
        <w:rPr>
          <w:rStyle w:val="Appelnotedebasdep"/>
          <w:lang w:val="fr-FR"/>
        </w:rPr>
        <w:footnoteReference w:id="42"/>
      </w:r>
      <w:r w:rsidR="00624736">
        <w:rPr>
          <w:lang w:val="fr-FR"/>
        </w:rPr>
        <w:t xml:space="preserve">. </w:t>
      </w:r>
      <w:hyperlink r:id="rId24"/>
    </w:p>
    <w:p w14:paraId="0417E998" w14:textId="142387C4" w:rsidR="00B326A6" w:rsidRPr="00AA1FEF" w:rsidRDefault="00B326A6" w:rsidP="00B326A6">
      <w:pPr>
        <w:pStyle w:val="Titre7"/>
        <w:pageBreakBefore w:val="0"/>
        <w:rPr>
          <w:lang w:val="fr-FR"/>
        </w:rPr>
      </w:pPr>
      <w:bookmarkStart w:id="75" w:name="_Toc85549989"/>
      <w:bookmarkStart w:id="76" w:name="_Toc85550035"/>
      <w:bookmarkStart w:id="77" w:name="_Toc85536653"/>
      <w:bookmarkStart w:id="78" w:name="_Toc85536691"/>
      <w:bookmarkStart w:id="79" w:name="_Toc85549990"/>
      <w:bookmarkStart w:id="80" w:name="_Toc85550036"/>
      <w:bookmarkStart w:id="81" w:name="_Toc85536654"/>
      <w:bookmarkStart w:id="82" w:name="_Toc85536692"/>
      <w:bookmarkStart w:id="83" w:name="_Toc85549991"/>
      <w:bookmarkStart w:id="84" w:name="_Toc85550037"/>
      <w:bookmarkStart w:id="85" w:name="_Toc85536655"/>
      <w:bookmarkStart w:id="86" w:name="_Toc85536693"/>
      <w:bookmarkStart w:id="87" w:name="_Toc85549992"/>
      <w:bookmarkStart w:id="88" w:name="_Toc85550038"/>
      <w:bookmarkStart w:id="89" w:name="_Toc55324913"/>
      <w:bookmarkStart w:id="90" w:name="_Toc55324914"/>
      <w:bookmarkStart w:id="91" w:name="_Toc55324915"/>
      <w:bookmarkStart w:id="92" w:name="_Toc55324916"/>
      <w:bookmarkStart w:id="93" w:name="_Toc55324917"/>
      <w:bookmarkStart w:id="94" w:name="_Toc55324918"/>
      <w:bookmarkStart w:id="95" w:name="_Toc55324919"/>
      <w:bookmarkStart w:id="96" w:name="_Toc8555003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A1FEF">
        <w:rPr>
          <w:lang w:val="fr-FR"/>
        </w:rPr>
        <w:t>Etudes d’impact GNSS par se</w:t>
      </w:r>
      <w:r>
        <w:rPr>
          <w:lang w:val="fr-FR"/>
        </w:rPr>
        <w:t>cteur</w:t>
      </w:r>
      <w:bookmarkEnd w:id="96"/>
    </w:p>
    <w:p w14:paraId="4675F5E1" w14:textId="74C54666" w:rsidR="00770AF8" w:rsidRDefault="00770AF8" w:rsidP="00B326A6">
      <w:pPr>
        <w:pStyle w:val="Titre8"/>
      </w:pPr>
      <w:r>
        <w:t>Energie</w:t>
      </w:r>
    </w:p>
    <w:p w14:paraId="6F76BC73" w14:textId="13D0A5D1" w:rsidR="00B326A6" w:rsidRDefault="00F2286D" w:rsidP="00B326A6">
      <w:pPr>
        <w:pStyle w:val="Titre8"/>
      </w:pPr>
      <w:r>
        <w:t>G</w:t>
      </w:r>
      <w:r w:rsidR="00B326A6">
        <w:t>estion de l’eau</w:t>
      </w:r>
    </w:p>
    <w:p w14:paraId="2875914C" w14:textId="2F7DCAFD" w:rsidR="00B326A6" w:rsidRDefault="00F2286D" w:rsidP="00B326A6">
      <w:pPr>
        <w:pStyle w:val="Titre8"/>
      </w:pPr>
      <w:r>
        <w:t>F</w:t>
      </w:r>
      <w:r w:rsidR="00B326A6">
        <w:t>inance</w:t>
      </w:r>
    </w:p>
    <w:p w14:paraId="5D10A79B" w14:textId="7CAFEA07" w:rsidR="00B326A6" w:rsidRDefault="00B326A6" w:rsidP="00B326A6">
      <w:pPr>
        <w:pStyle w:val="Titre8"/>
      </w:pPr>
      <w:r>
        <w:t>Métrologie</w:t>
      </w:r>
    </w:p>
    <w:p w14:paraId="4969C2B4" w14:textId="6184AE0B" w:rsidR="00B326A6" w:rsidRDefault="00B326A6" w:rsidP="00B326A6">
      <w:pPr>
        <w:pStyle w:val="Titre8"/>
      </w:pPr>
      <w:r>
        <w:t>Météorologie</w:t>
      </w:r>
    </w:p>
    <w:p w14:paraId="0E41A04A" w14:textId="77777777" w:rsidR="00B326A6" w:rsidRPr="00B326A6" w:rsidRDefault="00B326A6" w:rsidP="00B326A6">
      <w:pPr>
        <w:pStyle w:val="Titre8"/>
      </w:pPr>
      <w:r w:rsidRPr="00B326A6">
        <w:t>Communications électroniques, audiovisuel et information</w:t>
      </w:r>
    </w:p>
    <w:p w14:paraId="3A15B65C" w14:textId="1E1469C8" w:rsidR="00B326A6" w:rsidRDefault="00B326A6" w:rsidP="00B326A6">
      <w:pPr>
        <w:pStyle w:val="Titre8"/>
      </w:pPr>
      <w:r>
        <w:t>Spatial</w:t>
      </w:r>
    </w:p>
    <w:p w14:paraId="495712A3" w14:textId="57ED18E7" w:rsidR="00B326A6" w:rsidRDefault="00B326A6" w:rsidP="00B326A6">
      <w:pPr>
        <w:pStyle w:val="Titre8"/>
      </w:pPr>
      <w:r>
        <w:t>Industrie</w:t>
      </w:r>
    </w:p>
    <w:p w14:paraId="3DE12E55" w14:textId="13F51B8A" w:rsidR="00B326A6" w:rsidRDefault="00717255" w:rsidP="00B326A6">
      <w:pPr>
        <w:pStyle w:val="Titre8"/>
      </w:pPr>
      <w:r>
        <w:t>Transport aérien</w:t>
      </w:r>
    </w:p>
    <w:p w14:paraId="3D2E26CB" w14:textId="0E97BC22" w:rsidR="00717255" w:rsidRDefault="00717255" w:rsidP="00717255">
      <w:pPr>
        <w:pStyle w:val="Titre8"/>
      </w:pPr>
      <w:r>
        <w:t>Transport maritime et fluvial</w:t>
      </w:r>
    </w:p>
    <w:p w14:paraId="6E192CA8" w14:textId="074ACDA9" w:rsidR="00717255" w:rsidRDefault="00717255" w:rsidP="00717255">
      <w:pPr>
        <w:pStyle w:val="Titre8"/>
      </w:pPr>
      <w:r>
        <w:t>Transport routier</w:t>
      </w:r>
    </w:p>
    <w:p w14:paraId="5BC08C75" w14:textId="6B50D987" w:rsidR="00717255" w:rsidRDefault="00717255" w:rsidP="00717255">
      <w:pPr>
        <w:pStyle w:val="Titre8"/>
      </w:pPr>
      <w:r>
        <w:t>Transport ferroviaire</w:t>
      </w:r>
    </w:p>
    <w:p w14:paraId="5B4044D3" w14:textId="560611DF" w:rsidR="00717255" w:rsidRPr="00717255" w:rsidRDefault="00717255">
      <w:pPr>
        <w:pStyle w:val="Titre8"/>
      </w:pPr>
      <w:r>
        <w:t>Information géographique</w:t>
      </w:r>
    </w:p>
    <w:p w14:paraId="229CCB71" w14:textId="77777777" w:rsidR="00B326A6" w:rsidRPr="00AA1FEF" w:rsidRDefault="00B326A6" w:rsidP="00AA1FEF">
      <w:pPr>
        <w:pStyle w:val="Texte"/>
        <w:rPr>
          <w:lang w:val="fr-FR"/>
        </w:rPr>
      </w:pPr>
    </w:p>
    <w:p w14:paraId="362FD2AC" w14:textId="147470EC" w:rsidR="001A648D" w:rsidRDefault="0040635C">
      <w:pPr>
        <w:pStyle w:val="Titre7"/>
      </w:pPr>
      <w:bookmarkStart w:id="97" w:name="_Toc85550040"/>
      <w:r>
        <w:lastRenderedPageBreak/>
        <w:t>Abréviations et Sigles</w:t>
      </w:r>
      <w:bookmarkEnd w:id="97"/>
    </w:p>
    <w:p w14:paraId="1818C161" w14:textId="43C192B3" w:rsidR="00F575BF" w:rsidRPr="00305988" w:rsidRDefault="00F575BF">
      <w:pPr>
        <w:pStyle w:val="Acronyms"/>
        <w:rPr>
          <w:lang w:val="en-GB"/>
        </w:rPr>
      </w:pPr>
      <w:r w:rsidRPr="00305988">
        <w:rPr>
          <w:lang w:val="en-GB"/>
        </w:rPr>
        <w:t>0-9</w:t>
      </w:r>
    </w:p>
    <w:p w14:paraId="4E650397" w14:textId="25938C4F" w:rsidR="00F575BF" w:rsidRPr="00305988" w:rsidRDefault="00F575BF">
      <w:pPr>
        <w:pStyle w:val="Abbreviations"/>
        <w:rPr>
          <w:lang w:val="en-GB"/>
        </w:rPr>
      </w:pPr>
      <w:r w:rsidRPr="00305988">
        <w:rPr>
          <w:iCs/>
          <w:lang w:val="en-GB"/>
        </w:rPr>
        <w:t xml:space="preserve">3GPP </w:t>
      </w:r>
      <w:r w:rsidRPr="00305988">
        <w:rPr>
          <w:iCs/>
          <w:lang w:val="en-GB"/>
        </w:rPr>
        <w:tab/>
        <w:t>3rd Generation Partnership Project</w:t>
      </w:r>
    </w:p>
    <w:p w14:paraId="64939F3C" w14:textId="72A4EA56" w:rsidR="00875426" w:rsidRPr="00305988" w:rsidRDefault="00875426">
      <w:pPr>
        <w:pStyle w:val="Acronyms"/>
        <w:rPr>
          <w:lang w:val="en-GB"/>
        </w:rPr>
      </w:pPr>
      <w:r w:rsidRPr="00305988">
        <w:rPr>
          <w:lang w:val="en-GB"/>
        </w:rPr>
        <w:t>A</w:t>
      </w:r>
    </w:p>
    <w:p w14:paraId="69C8971A" w14:textId="4D69EFF5" w:rsidR="00A77F7C" w:rsidRPr="00305988" w:rsidRDefault="00A77F7C">
      <w:pPr>
        <w:pStyle w:val="Abbreviations"/>
        <w:rPr>
          <w:iCs/>
          <w:lang w:val="en-GB"/>
        </w:rPr>
      </w:pPr>
      <w:r w:rsidRPr="00305988">
        <w:rPr>
          <w:iCs/>
          <w:lang w:val="en-GB"/>
        </w:rPr>
        <w:t>AD</w:t>
      </w:r>
      <w:r w:rsidR="00FA55D1" w:rsidRPr="00305988">
        <w:rPr>
          <w:iCs/>
          <w:lang w:val="en-GB"/>
        </w:rPr>
        <w:t>F</w:t>
      </w:r>
      <w:r w:rsidRPr="00305988">
        <w:rPr>
          <w:iCs/>
          <w:lang w:val="en-GB"/>
        </w:rPr>
        <w:tab/>
        <w:t>Automatic Direction Finder</w:t>
      </w:r>
    </w:p>
    <w:p w14:paraId="6944A0BC" w14:textId="26A401D7" w:rsidR="00C75391" w:rsidRPr="00305988" w:rsidRDefault="00C75391">
      <w:pPr>
        <w:pStyle w:val="Abbreviations"/>
        <w:rPr>
          <w:iCs/>
          <w:lang w:val="en-GB"/>
        </w:rPr>
      </w:pPr>
      <w:r w:rsidRPr="00305988">
        <w:rPr>
          <w:iCs/>
          <w:lang w:val="en-GB"/>
        </w:rPr>
        <w:t>ADMS</w:t>
      </w:r>
      <w:r w:rsidRPr="00305988">
        <w:rPr>
          <w:iCs/>
          <w:lang w:val="en-GB"/>
        </w:rPr>
        <w:tab/>
        <w:t>Advanced Distribution Management System</w:t>
      </w:r>
    </w:p>
    <w:p w14:paraId="2F362FBF" w14:textId="72B1A235" w:rsidR="00D16DA6" w:rsidRPr="00305988" w:rsidRDefault="00D16DA6">
      <w:pPr>
        <w:pStyle w:val="Abbreviations"/>
        <w:rPr>
          <w:lang w:val="en-GB"/>
        </w:rPr>
      </w:pPr>
      <w:r w:rsidRPr="00305988">
        <w:rPr>
          <w:iCs/>
          <w:lang w:val="en-GB"/>
        </w:rPr>
        <w:t>ADP</w:t>
      </w:r>
      <w:r w:rsidRPr="00305988">
        <w:rPr>
          <w:iCs/>
          <w:lang w:val="en-GB"/>
        </w:rPr>
        <w:tab/>
      </w:r>
      <w:r w:rsidRPr="00305988">
        <w:rPr>
          <w:lang w:val="en-GB"/>
        </w:rPr>
        <w:t>Aéroports de Paris</w:t>
      </w:r>
    </w:p>
    <w:p w14:paraId="10A1C4CC" w14:textId="1D83B9FA" w:rsidR="00FA6E21" w:rsidRPr="00565CE8" w:rsidRDefault="00FA6E21">
      <w:pPr>
        <w:pStyle w:val="Abbreviations"/>
        <w:rPr>
          <w:lang w:val="en-GB"/>
        </w:rPr>
      </w:pPr>
      <w:r w:rsidRPr="00565CE8">
        <w:rPr>
          <w:lang w:val="en-GB"/>
        </w:rPr>
        <w:t>ADR</w:t>
      </w:r>
      <w:r w:rsidRPr="00565CE8">
        <w:rPr>
          <w:lang w:val="en-GB"/>
        </w:rPr>
        <w:tab/>
        <w:t>Accord for Dangerous goods by Road</w:t>
      </w:r>
    </w:p>
    <w:p w14:paraId="573D27B0" w14:textId="60EADFA7" w:rsidR="003B18C1" w:rsidRPr="00565CE8" w:rsidRDefault="003B18C1">
      <w:pPr>
        <w:pStyle w:val="Abbreviations"/>
        <w:rPr>
          <w:iCs/>
          <w:lang w:val="en-GB"/>
        </w:rPr>
      </w:pPr>
      <w:r w:rsidRPr="00565CE8">
        <w:rPr>
          <w:lang w:val="en-GB"/>
        </w:rPr>
        <w:t>ADS-B</w:t>
      </w:r>
      <w:r w:rsidRPr="00565CE8">
        <w:rPr>
          <w:lang w:val="en-GB"/>
        </w:rPr>
        <w:tab/>
        <w:t>Automatic Dependent Surveillance-Broadcast</w:t>
      </w:r>
    </w:p>
    <w:p w14:paraId="69A9C727" w14:textId="65CBBBB6" w:rsidR="00E174DD" w:rsidRDefault="00E174DD">
      <w:pPr>
        <w:pStyle w:val="Abbreviations"/>
        <w:rPr>
          <w:iCs/>
        </w:rPr>
      </w:pPr>
      <w:r>
        <w:rPr>
          <w:iCs/>
        </w:rPr>
        <w:t>ADSL</w:t>
      </w:r>
      <w:r>
        <w:rPr>
          <w:iCs/>
        </w:rPr>
        <w:tab/>
        <w:t>Asymmetric Digital Subscriber Line</w:t>
      </w:r>
    </w:p>
    <w:p w14:paraId="6990E5C0" w14:textId="49DF0D9B" w:rsidR="00C838F5" w:rsidRDefault="00C838F5">
      <w:pPr>
        <w:pStyle w:val="Abbreviations"/>
        <w:rPr>
          <w:iCs/>
        </w:rPr>
      </w:pPr>
      <w:r>
        <w:rPr>
          <w:iCs/>
        </w:rPr>
        <w:t>AEMF</w:t>
      </w:r>
      <w:r>
        <w:rPr>
          <w:iCs/>
        </w:rPr>
        <w:tab/>
        <w:t>Autorité Européenne des Marchés Financiers</w:t>
      </w:r>
    </w:p>
    <w:p w14:paraId="56013CB6" w14:textId="41F1246D" w:rsidR="0041653E" w:rsidRDefault="0041653E">
      <w:pPr>
        <w:pStyle w:val="Abbreviations"/>
        <w:rPr>
          <w:iCs/>
        </w:rPr>
      </w:pPr>
      <w:r>
        <w:rPr>
          <w:iCs/>
        </w:rPr>
        <w:t>AIPCR</w:t>
      </w:r>
      <w:r>
        <w:rPr>
          <w:iCs/>
        </w:rPr>
        <w:tab/>
      </w:r>
      <w:r>
        <w:t>Association Internationale Permanente des Congrès de la Route</w:t>
      </w:r>
    </w:p>
    <w:p w14:paraId="0E50B3E4" w14:textId="4F952C5A" w:rsidR="00875426" w:rsidRDefault="00875426">
      <w:pPr>
        <w:pStyle w:val="Abbreviations"/>
        <w:rPr>
          <w:iCs/>
        </w:rPr>
      </w:pPr>
      <w:r>
        <w:rPr>
          <w:iCs/>
        </w:rPr>
        <w:t>AIS</w:t>
      </w:r>
      <w:r>
        <w:rPr>
          <w:iCs/>
        </w:rPr>
        <w:tab/>
      </w:r>
      <w:r w:rsidR="001F5D3A">
        <w:rPr>
          <w:iCs/>
        </w:rPr>
        <w:t>Automatic Identification System</w:t>
      </w:r>
    </w:p>
    <w:p w14:paraId="4911E54E" w14:textId="001F2DE8" w:rsidR="00875426" w:rsidRDefault="00875426">
      <w:pPr>
        <w:pStyle w:val="Abbreviations"/>
      </w:pPr>
      <w:r w:rsidRPr="00F609F3">
        <w:rPr>
          <w:iCs/>
        </w:rPr>
        <w:t>AIV</w:t>
      </w:r>
      <w:r>
        <w:t xml:space="preserve"> </w:t>
      </w:r>
      <w:r>
        <w:tab/>
        <w:t>Activité d’Importance V</w:t>
      </w:r>
      <w:r w:rsidRPr="00E63907">
        <w:t>itale</w:t>
      </w:r>
    </w:p>
    <w:p w14:paraId="4730DEB2" w14:textId="0FCF4460" w:rsidR="00531389" w:rsidRDefault="00531389">
      <w:pPr>
        <w:pStyle w:val="Abbreviations"/>
      </w:pPr>
      <w:r>
        <w:t>AMDAR</w:t>
      </w:r>
      <w:r>
        <w:tab/>
        <w:t>Aircraft Meteorogical Data Relay</w:t>
      </w:r>
    </w:p>
    <w:p w14:paraId="656631B8" w14:textId="09DA67A8" w:rsidR="00D0080B" w:rsidRDefault="00D0080B">
      <w:pPr>
        <w:pStyle w:val="Abbreviations"/>
      </w:pPr>
      <w:r>
        <w:t>AMF</w:t>
      </w:r>
      <w:r>
        <w:tab/>
        <w:t>Autorité des Marchés Financiers</w:t>
      </w:r>
    </w:p>
    <w:p w14:paraId="760039CE" w14:textId="6A4C9009" w:rsidR="00510A6C" w:rsidRDefault="00510A6C">
      <w:pPr>
        <w:pStyle w:val="Abbreviations"/>
      </w:pPr>
      <w:r>
        <w:t>ANFR</w:t>
      </w:r>
      <w:r>
        <w:tab/>
        <w:t>Agence Nationale des FRéquences</w:t>
      </w:r>
    </w:p>
    <w:p w14:paraId="1FB53EA4" w14:textId="2697E2DF" w:rsidR="00867230" w:rsidRDefault="00875426">
      <w:pPr>
        <w:pStyle w:val="Abbreviations"/>
      </w:pPr>
      <w:r>
        <w:t>ANSSI</w:t>
      </w:r>
      <w:r>
        <w:tab/>
      </w:r>
      <w:r w:rsidRPr="008A0264">
        <w:t xml:space="preserve">Agence Nationale de la Sécurité des Systèmes </w:t>
      </w:r>
      <w:r>
        <w:t>d'I</w:t>
      </w:r>
      <w:r w:rsidRPr="008A0264">
        <w:t>nformation</w:t>
      </w:r>
    </w:p>
    <w:p w14:paraId="075EB63F" w14:textId="62F887DA" w:rsidR="000C7210" w:rsidRDefault="000C7210">
      <w:pPr>
        <w:pStyle w:val="Abbreviations"/>
      </w:pPr>
      <w:r>
        <w:t>AOT</w:t>
      </w:r>
      <w:r>
        <w:tab/>
        <w:t>Autorités Organisatrices de Transport</w:t>
      </w:r>
    </w:p>
    <w:p w14:paraId="4A056D92" w14:textId="7CC32706" w:rsidR="003042AE" w:rsidRDefault="003042AE">
      <w:pPr>
        <w:pStyle w:val="Abbreviations"/>
      </w:pPr>
      <w:r>
        <w:t>API</w:t>
      </w:r>
      <w:r>
        <w:tab/>
        <w:t>Application Programming Interface</w:t>
      </w:r>
    </w:p>
    <w:p w14:paraId="32CD4C3C" w14:textId="761838A9" w:rsidR="003C59EF" w:rsidRDefault="00867230">
      <w:pPr>
        <w:pStyle w:val="Abbreviations"/>
      </w:pPr>
      <w:r>
        <w:t>ARCEP</w:t>
      </w:r>
      <w:r>
        <w:tab/>
        <w:t>Autorité de Régulation des Communications Electroniques et des Postes</w:t>
      </w:r>
    </w:p>
    <w:p w14:paraId="53C9A246" w14:textId="06DB4B14" w:rsidR="00E22F76" w:rsidRPr="00565CE8" w:rsidRDefault="00E22F76">
      <w:pPr>
        <w:pStyle w:val="Abbreviations"/>
        <w:rPr>
          <w:lang w:val="en-GB"/>
        </w:rPr>
      </w:pPr>
      <w:r w:rsidRPr="00565CE8">
        <w:rPr>
          <w:lang w:val="en-GB"/>
        </w:rPr>
        <w:t>ATC</w:t>
      </w:r>
      <w:r w:rsidRPr="00565CE8">
        <w:rPr>
          <w:lang w:val="en-GB"/>
        </w:rPr>
        <w:tab/>
        <w:t>Air Traffic Control</w:t>
      </w:r>
    </w:p>
    <w:p w14:paraId="17158FFC" w14:textId="03C72153" w:rsidR="00AB4381" w:rsidRPr="00565CE8" w:rsidRDefault="003C59EF">
      <w:pPr>
        <w:pStyle w:val="Abbreviations"/>
        <w:rPr>
          <w:lang w:val="en-GB"/>
        </w:rPr>
      </w:pPr>
      <w:r w:rsidRPr="00565CE8">
        <w:rPr>
          <w:lang w:val="en-GB"/>
        </w:rPr>
        <w:t>ATM</w:t>
      </w:r>
      <w:r w:rsidRPr="00565CE8">
        <w:rPr>
          <w:lang w:val="en-GB"/>
        </w:rPr>
        <w:tab/>
        <w:t>Asynchronous Transfer Mode</w:t>
      </w:r>
    </w:p>
    <w:p w14:paraId="065E2D1F" w14:textId="6899A7A6" w:rsidR="00875426" w:rsidRPr="00565CE8" w:rsidRDefault="00AB4381">
      <w:pPr>
        <w:pStyle w:val="Abbreviations"/>
        <w:rPr>
          <w:lang w:val="en-GB"/>
        </w:rPr>
      </w:pPr>
      <w:r w:rsidRPr="00565CE8">
        <w:rPr>
          <w:lang w:val="en-GB"/>
        </w:rPr>
        <w:t>AtoN</w:t>
      </w:r>
      <w:r w:rsidRPr="00565CE8">
        <w:rPr>
          <w:lang w:val="en-GB"/>
        </w:rPr>
        <w:tab/>
        <w:t>Aid to Navigation</w:t>
      </w:r>
      <w:r w:rsidR="00875426" w:rsidRPr="00565CE8">
        <w:rPr>
          <w:lang w:val="en-GB"/>
        </w:rPr>
        <w:tab/>
      </w:r>
    </w:p>
    <w:p w14:paraId="65F5A61F" w14:textId="77777777" w:rsidR="00875426" w:rsidRDefault="00875426">
      <w:pPr>
        <w:pStyle w:val="Acronyms"/>
      </w:pPr>
      <w:r>
        <w:t>B</w:t>
      </w:r>
    </w:p>
    <w:p w14:paraId="1BF2E561" w14:textId="77777777" w:rsidR="00875426" w:rsidRDefault="00875426">
      <w:pPr>
        <w:pStyle w:val="Abbreviations"/>
        <w:rPr>
          <w:iCs/>
        </w:rPr>
      </w:pPr>
      <w:r w:rsidRPr="008C2183">
        <w:rPr>
          <w:iCs/>
        </w:rPr>
        <w:t xml:space="preserve">BDT </w:t>
      </w:r>
      <w:r>
        <w:rPr>
          <w:iCs/>
        </w:rPr>
        <w:tab/>
      </w:r>
      <w:r w:rsidRPr="008C2183">
        <w:rPr>
          <w:iCs/>
        </w:rPr>
        <w:t>BeiDou Time</w:t>
      </w:r>
    </w:p>
    <w:p w14:paraId="50568637" w14:textId="717D182F" w:rsidR="00875426" w:rsidRDefault="00875426">
      <w:pPr>
        <w:pStyle w:val="Abbreviations"/>
      </w:pPr>
      <w:r>
        <w:t>BIPM</w:t>
      </w:r>
      <w:r w:rsidRPr="00A02670">
        <w:t xml:space="preserve"> </w:t>
      </w:r>
      <w:r>
        <w:tab/>
      </w:r>
      <w:r w:rsidRPr="00A02670">
        <w:t>Bureau Internat</w:t>
      </w:r>
      <w:r>
        <w:t>ional des Poids et Mesures</w:t>
      </w:r>
    </w:p>
    <w:p w14:paraId="606787E3" w14:textId="40C533CE" w:rsidR="003042AE" w:rsidRDefault="003042AE">
      <w:pPr>
        <w:pStyle w:val="Abbreviations"/>
      </w:pPr>
      <w:r>
        <w:t>BRGM</w:t>
      </w:r>
      <w:r>
        <w:tab/>
      </w:r>
      <w:r w:rsidRPr="00E36084">
        <w:rPr>
          <w:lang w:eastAsia="fr-FR"/>
        </w:rPr>
        <w:t>Bureau des Recherches Géologiques et Minières</w:t>
      </w:r>
    </w:p>
    <w:p w14:paraId="54341532" w14:textId="2B01963A" w:rsidR="001A50F5" w:rsidRPr="00565CE8" w:rsidRDefault="001A50F5">
      <w:pPr>
        <w:pStyle w:val="Abbreviations"/>
        <w:rPr>
          <w:lang w:val="en-GB"/>
        </w:rPr>
      </w:pPr>
      <w:r w:rsidRPr="00565CE8">
        <w:rPr>
          <w:lang w:val="en-GB"/>
        </w:rPr>
        <w:t>BSC</w:t>
      </w:r>
      <w:r w:rsidRPr="00565CE8">
        <w:rPr>
          <w:lang w:val="en-GB"/>
        </w:rPr>
        <w:tab/>
        <w:t>Base Station Controller</w:t>
      </w:r>
    </w:p>
    <w:p w14:paraId="682CCF3C" w14:textId="7ED7A02D" w:rsidR="00CA7E32" w:rsidRPr="00565CE8" w:rsidRDefault="00CA7E32">
      <w:pPr>
        <w:pStyle w:val="Abbreviations"/>
        <w:rPr>
          <w:lang w:val="en-GB"/>
        </w:rPr>
      </w:pPr>
      <w:r w:rsidRPr="00565CE8">
        <w:rPr>
          <w:lang w:val="en-GB"/>
        </w:rPr>
        <w:t>BTS</w:t>
      </w:r>
      <w:r w:rsidRPr="00565CE8">
        <w:rPr>
          <w:lang w:val="en-GB"/>
        </w:rPr>
        <w:tab/>
        <w:t>Base Transceiver Station</w:t>
      </w:r>
    </w:p>
    <w:p w14:paraId="5F10D7EF" w14:textId="055F3676" w:rsidR="00612F81" w:rsidRPr="00565CE8" w:rsidRDefault="00612F81">
      <w:pPr>
        <w:pStyle w:val="Abbreviations"/>
        <w:rPr>
          <w:lang w:val="en-GB"/>
        </w:rPr>
      </w:pPr>
      <w:r w:rsidRPr="00565CE8">
        <w:rPr>
          <w:lang w:val="en-GB"/>
        </w:rPr>
        <w:t>BVLOS</w:t>
      </w:r>
      <w:r w:rsidRPr="00565CE8">
        <w:rPr>
          <w:lang w:val="en-GB"/>
        </w:rPr>
        <w:tab/>
        <w:t>Beyond Visual Line Of Sight</w:t>
      </w:r>
    </w:p>
    <w:p w14:paraId="2267CCDD" w14:textId="77777777" w:rsidR="00875426" w:rsidRPr="00875426" w:rsidRDefault="00875426">
      <w:pPr>
        <w:pStyle w:val="Acronyms"/>
        <w:rPr>
          <w:lang w:val="en-US"/>
        </w:rPr>
      </w:pPr>
      <w:r w:rsidRPr="00875426">
        <w:rPr>
          <w:lang w:val="en-US"/>
        </w:rPr>
        <w:t>C</w:t>
      </w:r>
    </w:p>
    <w:p w14:paraId="032B0ECF" w14:textId="66BCB64B" w:rsidR="00875426" w:rsidRPr="00875426" w:rsidRDefault="00875426">
      <w:pPr>
        <w:pStyle w:val="Abbreviations"/>
        <w:rPr>
          <w:lang w:val="en-US"/>
        </w:rPr>
      </w:pPr>
      <w:r w:rsidRPr="00875426">
        <w:rPr>
          <w:lang w:val="en-US"/>
        </w:rPr>
        <w:t xml:space="preserve">C4ADS </w:t>
      </w:r>
      <w:r w:rsidRPr="00875426">
        <w:rPr>
          <w:lang w:val="en-US"/>
        </w:rPr>
        <w:tab/>
        <w:t>Center for Advanced Defense</w:t>
      </w:r>
      <w:r w:rsidR="00174BB6">
        <w:rPr>
          <w:lang w:val="en-US"/>
        </w:rPr>
        <w:t xml:space="preserve"> Studies</w:t>
      </w:r>
    </w:p>
    <w:p w14:paraId="25E3CA7B" w14:textId="4E306E3D" w:rsidR="00875426" w:rsidRPr="00565CE8" w:rsidRDefault="00875426">
      <w:pPr>
        <w:pStyle w:val="Abbreviations"/>
        <w:rPr>
          <w:lang w:val="en-GB"/>
        </w:rPr>
      </w:pPr>
      <w:r w:rsidRPr="00565CE8">
        <w:rPr>
          <w:lang w:val="en-GB"/>
        </w:rPr>
        <w:t>CA</w:t>
      </w:r>
      <w:r w:rsidRPr="00565CE8">
        <w:rPr>
          <w:lang w:val="en-GB"/>
        </w:rPr>
        <w:tab/>
        <w:t>Carrier Aggregation</w:t>
      </w:r>
    </w:p>
    <w:p w14:paraId="317F16FE" w14:textId="0C76C16A" w:rsidR="002B7683" w:rsidRPr="00565CE8" w:rsidRDefault="002B7683">
      <w:pPr>
        <w:pStyle w:val="Abbreviations"/>
        <w:rPr>
          <w:lang w:val="en-GB"/>
        </w:rPr>
      </w:pPr>
      <w:r w:rsidRPr="00565CE8">
        <w:rPr>
          <w:lang w:val="en-GB"/>
        </w:rPr>
        <w:t>CAM</w:t>
      </w:r>
      <w:r w:rsidRPr="00565CE8">
        <w:rPr>
          <w:lang w:val="en-GB"/>
        </w:rPr>
        <w:tab/>
      </w:r>
      <w:r w:rsidRPr="00565CE8">
        <w:rPr>
          <w:iCs/>
          <w:lang w:val="en-GB"/>
        </w:rPr>
        <w:t>Cooperative Awareness Messages</w:t>
      </w:r>
    </w:p>
    <w:p w14:paraId="2EDB9BC4" w14:textId="22BBC83E" w:rsidR="00875426" w:rsidRDefault="00875426">
      <w:pPr>
        <w:pStyle w:val="Abbreviations"/>
      </w:pPr>
      <w:r>
        <w:t>CAS</w:t>
      </w:r>
      <w:r>
        <w:tab/>
      </w:r>
      <w:r w:rsidR="001F5D3A" w:rsidRPr="001F5D3A">
        <w:t>Commercial Authentication Service</w:t>
      </w:r>
    </w:p>
    <w:p w14:paraId="3979C831" w14:textId="5AEC4516" w:rsidR="000C2DCD" w:rsidRDefault="000C2DCD">
      <w:pPr>
        <w:pStyle w:val="Abbreviations"/>
      </w:pPr>
      <w:r>
        <w:t>CDMA</w:t>
      </w:r>
      <w:r>
        <w:tab/>
        <w:t>Code Division Multiple Access</w:t>
      </w:r>
    </w:p>
    <w:p w14:paraId="39F378D5" w14:textId="0FCFEEDB" w:rsidR="00875426" w:rsidRDefault="00875426">
      <w:pPr>
        <w:pStyle w:val="Abbreviations"/>
      </w:pPr>
      <w:r>
        <w:t xml:space="preserve">CEN </w:t>
      </w:r>
      <w:r>
        <w:tab/>
      </w:r>
      <w:r w:rsidRPr="00D85C1A">
        <w:t>Comité Européen de Normalisation</w:t>
      </w:r>
    </w:p>
    <w:p w14:paraId="4C6F59EC" w14:textId="7FB5C991" w:rsidR="00875426" w:rsidRDefault="00875426">
      <w:pPr>
        <w:pStyle w:val="Abbreviations"/>
      </w:pPr>
      <w:r>
        <w:t xml:space="preserve">CENELEC </w:t>
      </w:r>
      <w:r>
        <w:tab/>
      </w:r>
      <w:r w:rsidRPr="009A17F8">
        <w:t>Comité Européen de Normalisation ELECtrotechnique</w:t>
      </w:r>
    </w:p>
    <w:p w14:paraId="03043344" w14:textId="1279360A" w:rsidR="00DF7D46" w:rsidRPr="00565CE8" w:rsidRDefault="00DF7D46">
      <w:pPr>
        <w:pStyle w:val="Abbreviations"/>
        <w:rPr>
          <w:lang w:val="en-GB"/>
        </w:rPr>
      </w:pPr>
      <w:r w:rsidRPr="00565CE8">
        <w:rPr>
          <w:lang w:val="en-GB"/>
        </w:rPr>
        <w:t>CGCS2000</w:t>
      </w:r>
      <w:r w:rsidRPr="00565CE8">
        <w:rPr>
          <w:lang w:val="en-GB"/>
        </w:rPr>
        <w:tab/>
        <w:t>China Geodetic Coordinate System 2000</w:t>
      </w:r>
    </w:p>
    <w:p w14:paraId="50D16DB6" w14:textId="552AD5F1" w:rsidR="005264C9" w:rsidRPr="00565CE8" w:rsidRDefault="005264C9">
      <w:pPr>
        <w:pStyle w:val="Abbreviations"/>
        <w:rPr>
          <w:lang w:val="en-GB"/>
        </w:rPr>
      </w:pPr>
      <w:r w:rsidRPr="00565CE8">
        <w:rPr>
          <w:lang w:val="en-GB"/>
        </w:rPr>
        <w:t>CLUG</w:t>
      </w:r>
      <w:r w:rsidRPr="00565CE8">
        <w:rPr>
          <w:lang w:val="en-GB"/>
        </w:rPr>
        <w:tab/>
        <w:t>Certifiable Localisation Unit with GNSS in the railway environment</w:t>
      </w:r>
    </w:p>
    <w:p w14:paraId="66D984B4" w14:textId="2437258B" w:rsidR="00875426" w:rsidRDefault="00875426">
      <w:pPr>
        <w:pStyle w:val="Abbreviations"/>
      </w:pPr>
      <w:r>
        <w:lastRenderedPageBreak/>
        <w:t>CME</w:t>
      </w:r>
      <w:r>
        <w:tab/>
      </w:r>
      <w:r w:rsidRPr="00A70A70">
        <w:t>Coronal Mass Ejections</w:t>
      </w:r>
    </w:p>
    <w:p w14:paraId="72A8087B" w14:textId="6092A14C" w:rsidR="00723D1E" w:rsidRDefault="00723D1E">
      <w:pPr>
        <w:pStyle w:val="Abbreviations"/>
      </w:pPr>
      <w:r>
        <w:t>CNES</w:t>
      </w:r>
      <w:r>
        <w:tab/>
        <w:t>Centre National d’Etudes S</w:t>
      </w:r>
      <w:r w:rsidRPr="002413B4">
        <w:t>patiales</w:t>
      </w:r>
    </w:p>
    <w:p w14:paraId="7442DA4A" w14:textId="533E6093" w:rsidR="00FA6E21" w:rsidRDefault="00FA6E21">
      <w:pPr>
        <w:pStyle w:val="Abbreviations"/>
      </w:pPr>
      <w:r>
        <w:t>CNIL</w:t>
      </w:r>
      <w:r>
        <w:tab/>
      </w:r>
      <w:r>
        <w:rPr>
          <w:iCs/>
        </w:rPr>
        <w:t>Commission Nationale de l’Informatique et des Libertés</w:t>
      </w:r>
    </w:p>
    <w:p w14:paraId="41C4E2A7" w14:textId="30347457" w:rsidR="00875426" w:rsidRDefault="00875426">
      <w:pPr>
        <w:pStyle w:val="Abbreviations"/>
      </w:pPr>
      <w:r>
        <w:t xml:space="preserve">CNR </w:t>
      </w:r>
      <w:r>
        <w:tab/>
        <w:t>Compagnie Nationale du Rhône</w:t>
      </w:r>
    </w:p>
    <w:p w14:paraId="5457934B" w14:textId="677CC87A" w:rsidR="00BD11B9" w:rsidRDefault="00BD11B9">
      <w:pPr>
        <w:pStyle w:val="Abbreviations"/>
        <w:rPr>
          <w:iCs/>
        </w:rPr>
      </w:pPr>
      <w:r>
        <w:rPr>
          <w:iCs/>
        </w:rPr>
        <w:t>COLREGs</w:t>
      </w:r>
      <w:r>
        <w:rPr>
          <w:iCs/>
        </w:rPr>
        <w:tab/>
      </w:r>
      <w:r w:rsidRPr="00941B8A">
        <w:rPr>
          <w:iCs/>
        </w:rPr>
        <w:t>Convention on the International Regulations for Preventing Collisions at Sea</w:t>
      </w:r>
    </w:p>
    <w:p w14:paraId="2B627791" w14:textId="2B7570CD" w:rsidR="000F20E2" w:rsidRDefault="000F20E2">
      <w:pPr>
        <w:pStyle w:val="Abbreviations"/>
      </w:pPr>
      <w:r>
        <w:rPr>
          <w:iCs/>
        </w:rPr>
        <w:t>COGIC</w:t>
      </w:r>
      <w:r>
        <w:rPr>
          <w:iCs/>
        </w:rPr>
        <w:tab/>
      </w:r>
      <w:r w:rsidRPr="6D98482C">
        <w:t>Centre Opérationnel de Gestion Interministérielle des Crises</w:t>
      </w:r>
    </w:p>
    <w:p w14:paraId="5055B50F" w14:textId="4FDD7E04" w:rsidR="00E95F91" w:rsidRDefault="001F5D3A">
      <w:pPr>
        <w:pStyle w:val="Abbreviations"/>
      </w:pPr>
      <w:r w:rsidRPr="00FB5BC0">
        <w:t xml:space="preserve">CoMP </w:t>
      </w:r>
      <w:r w:rsidRPr="00FB5BC0">
        <w:tab/>
        <w:t>Coordinated Multi-Point</w:t>
      </w:r>
    </w:p>
    <w:p w14:paraId="351BED2F" w14:textId="37E305FC" w:rsidR="00875426" w:rsidRPr="00FB5BC0" w:rsidRDefault="00E95F91">
      <w:pPr>
        <w:pStyle w:val="Abbreviations"/>
      </w:pPr>
      <w:r>
        <w:t>CPL</w:t>
      </w:r>
      <w:r>
        <w:tab/>
        <w:t>Courant Porteur en Ligne</w:t>
      </w:r>
      <w:r w:rsidR="00875426" w:rsidRPr="00FB5BC0">
        <w:tab/>
      </w:r>
    </w:p>
    <w:p w14:paraId="309AA9D9" w14:textId="3652426C" w:rsidR="005560DD" w:rsidRDefault="00875426">
      <w:pPr>
        <w:pStyle w:val="Abbreviations"/>
      </w:pPr>
      <w:r>
        <w:t xml:space="preserve">CRE </w:t>
      </w:r>
      <w:r>
        <w:tab/>
        <w:t>Commission de Régulation de l’Energie</w:t>
      </w:r>
    </w:p>
    <w:p w14:paraId="4B143E50" w14:textId="630B2408" w:rsidR="00A73E96" w:rsidRDefault="00A73E96">
      <w:pPr>
        <w:pStyle w:val="Abbreviations"/>
      </w:pPr>
      <w:r>
        <w:t>CRNA</w:t>
      </w:r>
      <w:r>
        <w:tab/>
        <w:t>Centre en Route de la Navigation Aérienne</w:t>
      </w:r>
    </w:p>
    <w:p w14:paraId="3FB00E79" w14:textId="5E8A2F1E" w:rsidR="00723D1E" w:rsidRPr="00565CE8" w:rsidRDefault="00723D1E">
      <w:pPr>
        <w:pStyle w:val="Abbreviations"/>
        <w:rPr>
          <w:lang w:val="en-GB"/>
        </w:rPr>
      </w:pPr>
      <w:r w:rsidRPr="00565CE8">
        <w:rPr>
          <w:lang w:val="en-GB"/>
        </w:rPr>
        <w:t>CSG</w:t>
      </w:r>
      <w:r w:rsidRPr="00565CE8">
        <w:rPr>
          <w:lang w:val="en-GB"/>
        </w:rPr>
        <w:tab/>
        <w:t>Centre Spatial Guyanais</w:t>
      </w:r>
    </w:p>
    <w:p w14:paraId="59D5104A" w14:textId="787A823D" w:rsidR="00D34B71" w:rsidRPr="00565CE8" w:rsidRDefault="00D34B71">
      <w:pPr>
        <w:pStyle w:val="Abbreviations"/>
        <w:rPr>
          <w:lang w:val="en-GB"/>
        </w:rPr>
      </w:pPr>
      <w:r w:rsidRPr="00565CE8">
        <w:rPr>
          <w:lang w:val="en-GB"/>
        </w:rPr>
        <w:t>CSMA/CA</w:t>
      </w:r>
      <w:r w:rsidRPr="00565CE8">
        <w:rPr>
          <w:lang w:val="en-GB"/>
        </w:rPr>
        <w:tab/>
        <w:t>Carrier Sense Multiple Access with Collision Avoidance</w:t>
      </w:r>
    </w:p>
    <w:p w14:paraId="058F2660" w14:textId="424C1741" w:rsidR="007E3073" w:rsidRDefault="007E3073">
      <w:pPr>
        <w:pStyle w:val="Abbreviations"/>
      </w:pPr>
      <w:r>
        <w:t>CSSPF</w:t>
      </w:r>
      <w:r>
        <w:tab/>
        <w:t>Conseil Supérieur du Service Public Ferroviaire</w:t>
      </w:r>
    </w:p>
    <w:p w14:paraId="0B66E1F8" w14:textId="599E9874" w:rsidR="00875426" w:rsidRPr="00565CE8" w:rsidRDefault="005560DD">
      <w:pPr>
        <w:pStyle w:val="Abbreviations"/>
        <w:rPr>
          <w:lang w:val="en-GB"/>
        </w:rPr>
      </w:pPr>
      <w:r w:rsidRPr="00565CE8">
        <w:rPr>
          <w:lang w:val="en-GB"/>
        </w:rPr>
        <w:t>CSTDMA</w:t>
      </w:r>
      <w:r w:rsidRPr="00565CE8">
        <w:rPr>
          <w:lang w:val="en-GB"/>
        </w:rPr>
        <w:tab/>
        <w:t>Carrier Sense Time Division Multiple Access</w:t>
      </w:r>
      <w:r w:rsidR="00875426" w:rsidRPr="00565CE8">
        <w:rPr>
          <w:lang w:val="en-GB"/>
        </w:rPr>
        <w:t xml:space="preserve"> </w:t>
      </w:r>
    </w:p>
    <w:p w14:paraId="3235C193" w14:textId="5147EC57" w:rsidR="00C61C80" w:rsidRPr="00565CE8" w:rsidRDefault="00C61C80">
      <w:pPr>
        <w:pStyle w:val="Abbreviations"/>
        <w:rPr>
          <w:lang w:val="en-GB"/>
        </w:rPr>
      </w:pPr>
      <w:r w:rsidRPr="00565CE8">
        <w:rPr>
          <w:lang w:val="en-GB"/>
        </w:rPr>
        <w:t>CT2</w:t>
      </w:r>
      <w:r w:rsidRPr="00565CE8">
        <w:rPr>
          <w:lang w:val="en-GB"/>
        </w:rPr>
        <w:tab/>
        <w:t>Cordless Telephone generation 2</w:t>
      </w:r>
    </w:p>
    <w:p w14:paraId="1C539793" w14:textId="4CD42897" w:rsidR="00F87E8D" w:rsidRPr="00565CE8" w:rsidRDefault="00F87E8D">
      <w:pPr>
        <w:pStyle w:val="Abbreviations"/>
        <w:rPr>
          <w:lang w:val="en-GB"/>
        </w:rPr>
      </w:pPr>
      <w:r w:rsidRPr="00565CE8">
        <w:rPr>
          <w:lang w:val="en-GB"/>
        </w:rPr>
        <w:t>CWDM</w:t>
      </w:r>
      <w:r w:rsidRPr="00565CE8">
        <w:rPr>
          <w:lang w:val="en-GB"/>
        </w:rPr>
        <w:tab/>
        <w:t>Coarse Wavelength Division Multiplexing</w:t>
      </w:r>
    </w:p>
    <w:p w14:paraId="04F79BEC" w14:textId="77777777" w:rsidR="00875426" w:rsidRPr="00565CE8" w:rsidRDefault="00875426">
      <w:pPr>
        <w:pStyle w:val="Acronyms"/>
        <w:rPr>
          <w:lang w:val="en-GB"/>
        </w:rPr>
      </w:pPr>
      <w:r w:rsidRPr="00565CE8">
        <w:rPr>
          <w:lang w:val="en-GB"/>
        </w:rPr>
        <w:t>D</w:t>
      </w:r>
    </w:p>
    <w:p w14:paraId="26221C7B" w14:textId="44B92D8A" w:rsidR="00DD54DE" w:rsidRPr="00565CE8" w:rsidRDefault="00DD54DE">
      <w:pPr>
        <w:pStyle w:val="Abbreviations"/>
        <w:rPr>
          <w:lang w:val="en-GB"/>
        </w:rPr>
      </w:pPr>
      <w:r w:rsidRPr="00565CE8">
        <w:rPr>
          <w:lang w:val="en-GB"/>
        </w:rPr>
        <w:t>DAB</w:t>
      </w:r>
      <w:r w:rsidRPr="00565CE8">
        <w:rPr>
          <w:lang w:val="en-GB"/>
        </w:rPr>
        <w:tab/>
        <w:t>Digital Audio Broadcasting</w:t>
      </w:r>
    </w:p>
    <w:p w14:paraId="3FC220A1" w14:textId="7964FC10" w:rsidR="004B5BCF" w:rsidRPr="00565CE8" w:rsidRDefault="004B5BCF">
      <w:pPr>
        <w:pStyle w:val="Abbreviations"/>
        <w:rPr>
          <w:lang w:val="en-GB"/>
        </w:rPr>
      </w:pPr>
      <w:r w:rsidRPr="00565CE8">
        <w:rPr>
          <w:lang w:val="en-GB"/>
        </w:rPr>
        <w:t>DARS</w:t>
      </w:r>
      <w:r w:rsidRPr="00565CE8">
        <w:rPr>
          <w:lang w:val="en-GB"/>
        </w:rPr>
        <w:tab/>
        <w:t>Digital Audio Reference Signal</w:t>
      </w:r>
    </w:p>
    <w:p w14:paraId="7DE25A7B" w14:textId="1A0E416A" w:rsidR="000C2DCD" w:rsidRPr="00565CE8" w:rsidRDefault="000C2DCD">
      <w:pPr>
        <w:pStyle w:val="Abbreviations"/>
        <w:rPr>
          <w:lang w:val="en-GB"/>
        </w:rPr>
      </w:pPr>
      <w:r w:rsidRPr="00565CE8">
        <w:rPr>
          <w:lang w:val="en-GB"/>
        </w:rPr>
        <w:t>DECT</w:t>
      </w:r>
      <w:r w:rsidRPr="00565CE8">
        <w:rPr>
          <w:lang w:val="en-GB"/>
        </w:rPr>
        <w:tab/>
        <w:t>Digital Enhanced Cordless Telecommunications</w:t>
      </w:r>
    </w:p>
    <w:p w14:paraId="4DC4EAFE" w14:textId="6A4F93E8" w:rsidR="002B7683" w:rsidRPr="00565CE8" w:rsidRDefault="002B7683">
      <w:pPr>
        <w:pStyle w:val="Abbreviations"/>
        <w:rPr>
          <w:lang w:val="en-GB"/>
        </w:rPr>
      </w:pPr>
      <w:r w:rsidRPr="00565CE8">
        <w:rPr>
          <w:lang w:val="en-GB"/>
        </w:rPr>
        <w:t>DENM</w:t>
      </w:r>
      <w:r w:rsidRPr="00565CE8">
        <w:rPr>
          <w:lang w:val="en-GB"/>
        </w:rPr>
        <w:tab/>
      </w:r>
      <w:r w:rsidRPr="00565CE8">
        <w:rPr>
          <w:iCs/>
          <w:lang w:val="en-GB"/>
        </w:rPr>
        <w:t>Decentralized Environmental Notification Messages</w:t>
      </w:r>
    </w:p>
    <w:p w14:paraId="24254D44" w14:textId="75A49BF6" w:rsidR="00367601" w:rsidRPr="00565CE8" w:rsidRDefault="00367601">
      <w:pPr>
        <w:pStyle w:val="Abbreviations"/>
        <w:rPr>
          <w:lang w:val="en-GB"/>
        </w:rPr>
      </w:pPr>
      <w:r w:rsidRPr="00565CE8">
        <w:rPr>
          <w:lang w:val="en-GB"/>
        </w:rPr>
        <w:t>DER</w:t>
      </w:r>
      <w:r w:rsidRPr="00565CE8">
        <w:rPr>
          <w:lang w:val="en-GB"/>
        </w:rPr>
        <w:tab/>
        <w:t>Distributed Energy Resources</w:t>
      </w:r>
    </w:p>
    <w:p w14:paraId="0C995865" w14:textId="69A71238" w:rsidR="009D3CD1" w:rsidRPr="00565CE8" w:rsidRDefault="009D3CD1">
      <w:pPr>
        <w:pStyle w:val="Abbreviations"/>
        <w:rPr>
          <w:lang w:val="en-GB"/>
        </w:rPr>
      </w:pPr>
      <w:r w:rsidRPr="00565CE8">
        <w:rPr>
          <w:lang w:val="en-GB"/>
        </w:rPr>
        <w:t>DFR</w:t>
      </w:r>
      <w:r w:rsidRPr="00565CE8">
        <w:rPr>
          <w:lang w:val="en-GB"/>
        </w:rPr>
        <w:tab/>
        <w:t>Digital Fault Recorder</w:t>
      </w:r>
    </w:p>
    <w:p w14:paraId="542D4064" w14:textId="56EEBCC9" w:rsidR="00A77F7C" w:rsidRPr="0082756B" w:rsidRDefault="00A77F7C">
      <w:pPr>
        <w:pStyle w:val="Abbreviations"/>
      </w:pPr>
      <w:r w:rsidRPr="0082756B">
        <w:t>DME</w:t>
      </w:r>
      <w:r w:rsidRPr="0082756B">
        <w:tab/>
        <w:t>Distance Measuring Equipment</w:t>
      </w:r>
    </w:p>
    <w:p w14:paraId="2C22974B" w14:textId="4B189B17" w:rsidR="00A77F7C" w:rsidRDefault="00A77F7C">
      <w:pPr>
        <w:pStyle w:val="Abbreviations"/>
      </w:pPr>
      <w:r>
        <w:t>DNSA</w:t>
      </w:r>
      <w:r>
        <w:tab/>
        <w:t>Direction des Services de la Navigation Aérienne</w:t>
      </w:r>
    </w:p>
    <w:p w14:paraId="4C195895" w14:textId="77777777" w:rsidR="0075221A" w:rsidRDefault="00875426">
      <w:pPr>
        <w:pStyle w:val="Abbreviations"/>
      </w:pPr>
      <w:r w:rsidRPr="00C131E1">
        <w:t xml:space="preserve">DoS </w:t>
      </w:r>
      <w:r>
        <w:tab/>
      </w:r>
      <w:r w:rsidRPr="00C131E1">
        <w:t>Déni de service (Denial of Services</w:t>
      </w:r>
      <w:r>
        <w:t>)</w:t>
      </w:r>
    </w:p>
    <w:p w14:paraId="048BBA3B" w14:textId="2B5A8E7F" w:rsidR="00875426" w:rsidRDefault="00875426">
      <w:pPr>
        <w:pStyle w:val="Abbreviations"/>
      </w:pPr>
      <w:r>
        <w:t>DR-SF</w:t>
      </w:r>
      <w:r>
        <w:tab/>
        <w:t xml:space="preserve">Diffusion Restreinte-Spécial </w:t>
      </w:r>
      <w:r w:rsidR="00F87E8D">
        <w:t>France</w:t>
      </w:r>
    </w:p>
    <w:p w14:paraId="174B73F8" w14:textId="089F76F8" w:rsidR="000C7210" w:rsidRDefault="000C7210">
      <w:pPr>
        <w:pStyle w:val="Abbreviations"/>
      </w:pPr>
      <w:r>
        <w:t>DREAL</w:t>
      </w:r>
      <w:r>
        <w:tab/>
        <w:t>Directions Régionales de l’Environnement, de l’Aménagement et du Logement</w:t>
      </w:r>
    </w:p>
    <w:p w14:paraId="2B61E12C" w14:textId="0C6472A2" w:rsidR="006F2B10" w:rsidRDefault="006F2B10">
      <w:pPr>
        <w:pStyle w:val="Abbreviations"/>
      </w:pPr>
      <w:r>
        <w:t>DROM-COM</w:t>
      </w:r>
      <w:r>
        <w:tab/>
        <w:t>Départements et Régions d’Outre-Mer et Collectivités d’Outre-Mer</w:t>
      </w:r>
    </w:p>
    <w:p w14:paraId="33426475" w14:textId="736E62F6" w:rsidR="00A77F7C" w:rsidRDefault="00A77F7C">
      <w:pPr>
        <w:pStyle w:val="Abbreviations"/>
      </w:pPr>
      <w:r>
        <w:t>DSI</w:t>
      </w:r>
      <w:r>
        <w:tab/>
        <w:t>Direction des Systèmes d’Information</w:t>
      </w:r>
    </w:p>
    <w:p w14:paraId="454585F2" w14:textId="09D025E4" w:rsidR="00A77F7C" w:rsidRDefault="00A73E96">
      <w:pPr>
        <w:pStyle w:val="Abbreviations"/>
      </w:pPr>
      <w:r>
        <w:t>DSP2</w:t>
      </w:r>
      <w:r>
        <w:tab/>
        <w:t>Directive sur les Services de Paiement</w:t>
      </w:r>
    </w:p>
    <w:p w14:paraId="219D60E6" w14:textId="6C862159" w:rsidR="00F87E8D" w:rsidRPr="00565CE8" w:rsidRDefault="00F87E8D">
      <w:pPr>
        <w:pStyle w:val="Abbreviations"/>
        <w:rPr>
          <w:lang w:val="en-GB"/>
        </w:rPr>
      </w:pPr>
      <w:r w:rsidRPr="00565CE8">
        <w:rPr>
          <w:lang w:val="en-GB"/>
        </w:rPr>
        <w:t>DWDM</w:t>
      </w:r>
      <w:r w:rsidRPr="00565CE8">
        <w:rPr>
          <w:lang w:val="en-GB"/>
        </w:rPr>
        <w:tab/>
        <w:t>Dense Wavelength Division Multiplexing</w:t>
      </w:r>
    </w:p>
    <w:p w14:paraId="7F741710" w14:textId="77777777" w:rsidR="00875426" w:rsidRPr="007C239C" w:rsidRDefault="00875426">
      <w:pPr>
        <w:pStyle w:val="Acronyms"/>
        <w:rPr>
          <w:lang w:val="en-GB"/>
        </w:rPr>
      </w:pPr>
      <w:r w:rsidRPr="007C239C">
        <w:rPr>
          <w:lang w:val="en-GB"/>
        </w:rPr>
        <w:t>E</w:t>
      </w:r>
    </w:p>
    <w:p w14:paraId="23A5B268" w14:textId="6E85D948" w:rsidR="00875426" w:rsidRDefault="00875426">
      <w:pPr>
        <w:pStyle w:val="Abbreviations"/>
      </w:pPr>
      <w:r w:rsidRPr="000146ED">
        <w:t xml:space="preserve">EBIOS </w:t>
      </w:r>
      <w:r>
        <w:tab/>
      </w:r>
      <w:r w:rsidRPr="000146ED">
        <w:t>Expression des Besoins et Identification des Objectifs de Sécurité</w:t>
      </w:r>
    </w:p>
    <w:p w14:paraId="1FED88E2" w14:textId="64E2D630" w:rsidR="005264C9" w:rsidRPr="00565CE8" w:rsidRDefault="005264C9">
      <w:pPr>
        <w:pStyle w:val="Abbreviations"/>
        <w:rPr>
          <w:lang w:val="en-GB"/>
        </w:rPr>
      </w:pPr>
      <w:r w:rsidRPr="00565CE8">
        <w:rPr>
          <w:lang w:val="en-GB"/>
        </w:rPr>
        <w:t>EGNSS-R</w:t>
      </w:r>
      <w:r w:rsidRPr="00565CE8">
        <w:rPr>
          <w:lang w:val="en-GB"/>
        </w:rPr>
        <w:tab/>
        <w:t>European GNSS Navigation Safety Service for Rail</w:t>
      </w:r>
    </w:p>
    <w:p w14:paraId="61475C66" w14:textId="44A068E0" w:rsidR="00F70974" w:rsidRPr="00565CE8" w:rsidRDefault="00F70974">
      <w:pPr>
        <w:pStyle w:val="Abbreviations"/>
        <w:rPr>
          <w:lang w:val="en-GB"/>
        </w:rPr>
      </w:pPr>
      <w:r w:rsidRPr="00565CE8">
        <w:rPr>
          <w:lang w:val="en-GB"/>
        </w:rPr>
        <w:t>eICIC</w:t>
      </w:r>
      <w:r w:rsidRPr="00565CE8">
        <w:rPr>
          <w:lang w:val="en-GB"/>
        </w:rPr>
        <w:tab/>
        <w:t xml:space="preserve">enhanced Inter-Cell Interference Coordination </w:t>
      </w:r>
    </w:p>
    <w:p w14:paraId="26BA0158" w14:textId="51C270A0" w:rsidR="00875426" w:rsidRDefault="00AB479D">
      <w:pPr>
        <w:pStyle w:val="Abbreviations"/>
        <w:rPr>
          <w:lang w:val="en-US"/>
        </w:rPr>
      </w:pPr>
      <w:r>
        <w:rPr>
          <w:lang w:val="en-US"/>
        </w:rPr>
        <w:t>eMBMS</w:t>
      </w:r>
      <w:r w:rsidR="00875426" w:rsidRPr="00875426">
        <w:rPr>
          <w:lang w:val="en-US"/>
        </w:rPr>
        <w:tab/>
        <w:t>Evolved Multimedia Broadcast Multicast Services</w:t>
      </w:r>
    </w:p>
    <w:p w14:paraId="414DC1C8" w14:textId="40C223EC" w:rsidR="00D94771" w:rsidRDefault="00D94771">
      <w:pPr>
        <w:pStyle w:val="Abbreviations"/>
        <w:rPr>
          <w:lang w:val="en-US"/>
        </w:rPr>
      </w:pPr>
      <w:r>
        <w:rPr>
          <w:lang w:val="en-US"/>
        </w:rPr>
        <w:t>EMC</w:t>
      </w:r>
      <w:r>
        <w:rPr>
          <w:lang w:val="en-US"/>
        </w:rPr>
        <w:tab/>
        <w:t>ElectroMagnetic Compatibility</w:t>
      </w:r>
    </w:p>
    <w:p w14:paraId="10CF9EA9" w14:textId="16526AD3" w:rsidR="00D94771" w:rsidRDefault="00D94771">
      <w:pPr>
        <w:pStyle w:val="Abbreviations"/>
        <w:rPr>
          <w:lang w:val="en-US"/>
        </w:rPr>
      </w:pPr>
      <w:r>
        <w:rPr>
          <w:lang w:val="en-US"/>
        </w:rPr>
        <w:t>EMI</w:t>
      </w:r>
      <w:r>
        <w:rPr>
          <w:lang w:val="en-US"/>
        </w:rPr>
        <w:tab/>
        <w:t>ElectroMagnetic Interference</w:t>
      </w:r>
    </w:p>
    <w:p w14:paraId="015937F1" w14:textId="49AD07AE" w:rsidR="00C75391" w:rsidRPr="004E3109" w:rsidRDefault="00C75391">
      <w:pPr>
        <w:pStyle w:val="Abbreviations"/>
      </w:pPr>
      <w:r w:rsidRPr="004E3109">
        <w:t>EMS</w:t>
      </w:r>
      <w:r w:rsidRPr="004E3109">
        <w:tab/>
        <w:t>Energy Management System</w:t>
      </w:r>
    </w:p>
    <w:p w14:paraId="33D51623" w14:textId="0766FE41" w:rsidR="009009EF" w:rsidRPr="00565CE8" w:rsidRDefault="009009EF">
      <w:pPr>
        <w:pStyle w:val="Abbreviations"/>
      </w:pPr>
      <w:r w:rsidRPr="00565CE8">
        <w:t>EPSF</w:t>
      </w:r>
      <w:r w:rsidRPr="00565CE8">
        <w:tab/>
      </w:r>
      <w:r>
        <w:t>Etablissement Public de Sécurité Ferroviaire</w:t>
      </w:r>
    </w:p>
    <w:p w14:paraId="5E4CA261" w14:textId="22948834" w:rsidR="00853BB6" w:rsidRPr="00875426" w:rsidRDefault="00853BB6">
      <w:pPr>
        <w:pStyle w:val="Abbreviations"/>
        <w:rPr>
          <w:lang w:val="en-US"/>
        </w:rPr>
      </w:pPr>
      <w:r>
        <w:rPr>
          <w:lang w:val="en-US"/>
        </w:rPr>
        <w:t>ERA</w:t>
      </w:r>
      <w:r>
        <w:rPr>
          <w:lang w:val="en-US"/>
        </w:rPr>
        <w:tab/>
        <w:t>European union agency for RAilways</w:t>
      </w:r>
    </w:p>
    <w:p w14:paraId="584DB9D0" w14:textId="5F52058A" w:rsidR="00DC69BA" w:rsidRDefault="00875426">
      <w:pPr>
        <w:pStyle w:val="Abbreviations"/>
      </w:pPr>
      <w:r w:rsidRPr="009746BB">
        <w:t xml:space="preserve">ERDF </w:t>
      </w:r>
      <w:r>
        <w:tab/>
      </w:r>
      <w:r w:rsidRPr="009746BB">
        <w:t xml:space="preserve">Électricité Réseau Distribution </w:t>
      </w:r>
      <w:r w:rsidR="00FF7591">
        <w:t>France</w:t>
      </w:r>
    </w:p>
    <w:p w14:paraId="268207CC" w14:textId="1210A828" w:rsidR="000D073E" w:rsidRPr="001B245E" w:rsidRDefault="000D073E">
      <w:pPr>
        <w:pStyle w:val="Abbreviations"/>
      </w:pPr>
      <w:r w:rsidRPr="001B245E">
        <w:lastRenderedPageBreak/>
        <w:t>ERTMS</w:t>
      </w:r>
      <w:r w:rsidRPr="001B245E">
        <w:tab/>
        <w:t>European Rail Traffic Management System</w:t>
      </w:r>
    </w:p>
    <w:p w14:paraId="6BC19EE9" w14:textId="167A5E09" w:rsidR="00FF7591" w:rsidRDefault="00FF7591">
      <w:pPr>
        <w:pStyle w:val="Abbreviations"/>
      </w:pPr>
      <w:r>
        <w:t>ETC</w:t>
      </w:r>
      <w:r w:rsidR="00395237">
        <w:t>S</w:t>
      </w:r>
      <w:r>
        <w:tab/>
      </w:r>
      <w:r w:rsidRPr="00565CE8">
        <w:t>European Train Control System</w:t>
      </w:r>
    </w:p>
    <w:p w14:paraId="48D26456" w14:textId="7D67A47C" w:rsidR="00875426" w:rsidRDefault="00DC69BA">
      <w:pPr>
        <w:pStyle w:val="Abbreviations"/>
      </w:pPr>
      <w:r>
        <w:t>ETL</w:t>
      </w:r>
      <w:r>
        <w:tab/>
        <w:t>Equipement de Télésignalisation</w:t>
      </w:r>
      <w:r w:rsidR="00875426" w:rsidRPr="009746BB">
        <w:t xml:space="preserve"> </w:t>
      </w:r>
    </w:p>
    <w:p w14:paraId="4D03B34A" w14:textId="753AB482" w:rsidR="00BA43D8" w:rsidRDefault="00BA43D8">
      <w:pPr>
        <w:pStyle w:val="Abbreviations"/>
      </w:pPr>
      <w:r>
        <w:t>ETRS89</w:t>
      </w:r>
      <w:r>
        <w:tab/>
      </w:r>
      <w:r w:rsidRPr="00E36084">
        <w:rPr>
          <w:lang w:eastAsia="fr-FR"/>
        </w:rPr>
        <w:t>European Terrestrial Reference System</w:t>
      </w:r>
    </w:p>
    <w:p w14:paraId="4A600923" w14:textId="24B2DCFB" w:rsidR="00875426" w:rsidRPr="00FC5363" w:rsidRDefault="00875426">
      <w:pPr>
        <w:pStyle w:val="Abbreviations"/>
      </w:pPr>
      <w:r>
        <w:t xml:space="preserve">ETSI </w:t>
      </w:r>
      <w:r>
        <w:tab/>
      </w:r>
      <w:r w:rsidRPr="00D85C1A">
        <w:t>European Telecommunications Standards Institute</w:t>
      </w:r>
    </w:p>
    <w:p w14:paraId="614B7202" w14:textId="77777777" w:rsidR="00875426" w:rsidRPr="00565CE8" w:rsidRDefault="00875426">
      <w:pPr>
        <w:pStyle w:val="Acronyms"/>
      </w:pPr>
      <w:r w:rsidRPr="00565CE8">
        <w:t>F</w:t>
      </w:r>
    </w:p>
    <w:p w14:paraId="26619EF4" w14:textId="5F406431" w:rsidR="00875426" w:rsidRPr="00565CE8" w:rsidRDefault="00C75391">
      <w:pPr>
        <w:pStyle w:val="Abbreviations"/>
      </w:pPr>
      <w:r w:rsidRPr="00565CE8">
        <w:t>FACTS</w:t>
      </w:r>
      <w:r w:rsidRPr="00565CE8">
        <w:tab/>
        <w:t>Flexible Alternating Current Transmission System</w:t>
      </w:r>
    </w:p>
    <w:p w14:paraId="478ED032" w14:textId="61266A9C" w:rsidR="009D3CD1" w:rsidRPr="00565CE8" w:rsidRDefault="009D3CD1">
      <w:pPr>
        <w:pStyle w:val="Abbreviations"/>
      </w:pPr>
      <w:r w:rsidRPr="00565CE8">
        <w:t>FARN</w:t>
      </w:r>
      <w:r w:rsidRPr="00565CE8">
        <w:tab/>
        <w:t>Force d’Action Rapide du Nucléaire</w:t>
      </w:r>
    </w:p>
    <w:p w14:paraId="54802469" w14:textId="42621785" w:rsidR="00CA7E32" w:rsidRDefault="00CA7E32">
      <w:pPr>
        <w:pStyle w:val="Abbreviations"/>
        <w:rPr>
          <w:lang w:val="en-US"/>
        </w:rPr>
      </w:pPr>
      <w:r w:rsidRPr="00565CE8">
        <w:rPr>
          <w:lang w:val="en-GB"/>
        </w:rPr>
        <w:t>FDD</w:t>
      </w:r>
      <w:r w:rsidRPr="00565CE8">
        <w:rPr>
          <w:lang w:val="en-GB"/>
        </w:rPr>
        <w:tab/>
        <w:t>Frequency-Division Duplexing</w:t>
      </w:r>
    </w:p>
    <w:p w14:paraId="78241BF9" w14:textId="0F5EDE3F" w:rsidR="00F4765F" w:rsidRDefault="00F4765F">
      <w:pPr>
        <w:pStyle w:val="Abbreviations"/>
        <w:rPr>
          <w:lang w:val="en-US"/>
        </w:rPr>
      </w:pPr>
      <w:r>
        <w:rPr>
          <w:lang w:val="en-US"/>
        </w:rPr>
        <w:t>FDMA</w:t>
      </w:r>
      <w:r>
        <w:rPr>
          <w:lang w:val="en-US"/>
        </w:rPr>
        <w:tab/>
        <w:t>Frequency Division Multiple Access</w:t>
      </w:r>
    </w:p>
    <w:p w14:paraId="4580CE4C" w14:textId="7A6DF70B" w:rsidR="00525A70" w:rsidRPr="00565CE8" w:rsidRDefault="00525A70">
      <w:pPr>
        <w:pStyle w:val="Abbreviations"/>
      </w:pPr>
      <w:r w:rsidRPr="00565CE8">
        <w:t>FEVAD</w:t>
      </w:r>
      <w:r w:rsidRPr="00565CE8">
        <w:tab/>
        <w:t>Fédération E-commerce et Vente A Distance</w:t>
      </w:r>
    </w:p>
    <w:p w14:paraId="118FBB1F" w14:textId="047877AC" w:rsidR="004B5BCF" w:rsidRPr="0082756B" w:rsidRDefault="004B5BCF">
      <w:pPr>
        <w:pStyle w:val="Abbreviations"/>
        <w:rPr>
          <w:lang w:val="en-GB"/>
        </w:rPr>
      </w:pPr>
      <w:r w:rsidRPr="0082756B">
        <w:rPr>
          <w:lang w:val="en-GB"/>
        </w:rPr>
        <w:t>FM</w:t>
      </w:r>
      <w:r w:rsidRPr="0082756B">
        <w:rPr>
          <w:lang w:val="en-GB"/>
        </w:rPr>
        <w:tab/>
        <w:t>Frequency Modulation</w:t>
      </w:r>
    </w:p>
    <w:p w14:paraId="1C93AEE5" w14:textId="15EEEA82" w:rsidR="00E22F76" w:rsidRPr="0082756B" w:rsidRDefault="00E22F76">
      <w:pPr>
        <w:pStyle w:val="Abbreviations"/>
        <w:rPr>
          <w:lang w:val="en-GB"/>
        </w:rPr>
      </w:pPr>
      <w:r w:rsidRPr="0082756B">
        <w:rPr>
          <w:lang w:val="en-GB"/>
        </w:rPr>
        <w:t>FMS</w:t>
      </w:r>
      <w:r w:rsidRPr="0082756B">
        <w:rPr>
          <w:lang w:val="en-GB"/>
        </w:rPr>
        <w:tab/>
        <w:t>Flight Management Système</w:t>
      </w:r>
    </w:p>
    <w:p w14:paraId="5BA34D6E" w14:textId="0735E36A" w:rsidR="0041653E" w:rsidRDefault="0041653E">
      <w:pPr>
        <w:pStyle w:val="Abbreviations"/>
      </w:pPr>
      <w:r>
        <w:t>FNAUT</w:t>
      </w:r>
      <w:r>
        <w:tab/>
      </w:r>
      <w:r w:rsidRPr="00962925">
        <w:t>Fédération Nationale des Associations d’Usagers des Transport</w:t>
      </w:r>
      <w:r>
        <w:t>s</w:t>
      </w:r>
    </w:p>
    <w:p w14:paraId="775FB6E8" w14:textId="02C103E7" w:rsidR="0041653E" w:rsidRPr="00565CE8" w:rsidRDefault="0041653E">
      <w:pPr>
        <w:pStyle w:val="Abbreviations"/>
      </w:pPr>
      <w:r>
        <w:t>FNTR</w:t>
      </w:r>
      <w:r>
        <w:tab/>
        <w:t>Fédération Nationale des Transports Routiers</w:t>
      </w:r>
    </w:p>
    <w:p w14:paraId="14DC1D2C" w14:textId="66A4A168" w:rsidR="004751F8" w:rsidRDefault="004751F8">
      <w:pPr>
        <w:pStyle w:val="Abbreviations"/>
        <w:rPr>
          <w:lang w:val="en-US"/>
        </w:rPr>
      </w:pPr>
      <w:r>
        <w:rPr>
          <w:lang w:val="en-US"/>
        </w:rPr>
        <w:t>FttH</w:t>
      </w:r>
      <w:r>
        <w:rPr>
          <w:lang w:val="en-US"/>
        </w:rPr>
        <w:tab/>
        <w:t>Fiber to the Home</w:t>
      </w:r>
    </w:p>
    <w:p w14:paraId="032E4D3C" w14:textId="52CFC37B" w:rsidR="00F575BF" w:rsidRPr="00875426" w:rsidRDefault="00F575BF">
      <w:pPr>
        <w:pStyle w:val="Abbreviations"/>
        <w:rPr>
          <w:lang w:val="en-US"/>
        </w:rPr>
      </w:pPr>
      <w:r>
        <w:rPr>
          <w:lang w:val="en-US"/>
        </w:rPr>
        <w:t>FRMCS</w:t>
      </w:r>
      <w:r>
        <w:rPr>
          <w:lang w:val="en-US"/>
        </w:rPr>
        <w:tab/>
      </w:r>
      <w:r w:rsidRPr="00565CE8">
        <w:rPr>
          <w:lang w:val="en-GB"/>
        </w:rPr>
        <w:t>Future Rail Mobile Communications System</w:t>
      </w:r>
    </w:p>
    <w:p w14:paraId="0A1BC385" w14:textId="77777777" w:rsidR="00875426" w:rsidRPr="00875426" w:rsidRDefault="00875426">
      <w:pPr>
        <w:pStyle w:val="Acronyms"/>
        <w:rPr>
          <w:lang w:val="en-US"/>
        </w:rPr>
      </w:pPr>
      <w:r w:rsidRPr="00875426">
        <w:rPr>
          <w:lang w:val="en-US"/>
        </w:rPr>
        <w:t>G</w:t>
      </w:r>
    </w:p>
    <w:p w14:paraId="429ABBE2" w14:textId="556A6F40" w:rsidR="00DF7D46" w:rsidRDefault="00DF7D46">
      <w:pPr>
        <w:pStyle w:val="Abbreviations"/>
        <w:rPr>
          <w:lang w:val="en-US"/>
        </w:rPr>
      </w:pPr>
      <w:r>
        <w:rPr>
          <w:lang w:val="en-US"/>
        </w:rPr>
        <w:t>GEO</w:t>
      </w:r>
      <w:r>
        <w:rPr>
          <w:lang w:val="en-US"/>
        </w:rPr>
        <w:tab/>
        <w:t>Geostationary Earth Orbit</w:t>
      </w:r>
    </w:p>
    <w:p w14:paraId="662886BA" w14:textId="2056F250" w:rsidR="00875426" w:rsidRPr="00875426" w:rsidRDefault="00875426">
      <w:pPr>
        <w:pStyle w:val="Abbreviations"/>
        <w:rPr>
          <w:lang w:val="en-US"/>
        </w:rPr>
      </w:pPr>
      <w:r w:rsidRPr="00875426">
        <w:rPr>
          <w:lang w:val="en-US"/>
        </w:rPr>
        <w:t>GLONASS</w:t>
      </w:r>
      <w:r w:rsidRPr="00875426">
        <w:rPr>
          <w:lang w:val="en-US"/>
        </w:rPr>
        <w:tab/>
        <w:t>Global Orbiting Navigation Service System</w:t>
      </w:r>
    </w:p>
    <w:p w14:paraId="3BC57D5D" w14:textId="77777777" w:rsidR="00875426" w:rsidRPr="00875426" w:rsidRDefault="00875426">
      <w:pPr>
        <w:pStyle w:val="Abbreviations"/>
        <w:rPr>
          <w:lang w:val="en-US"/>
        </w:rPr>
      </w:pPr>
      <w:r w:rsidRPr="00875426">
        <w:rPr>
          <w:lang w:val="en-US"/>
        </w:rPr>
        <w:t xml:space="preserve">GLONASST </w:t>
      </w:r>
      <w:r w:rsidRPr="00875426">
        <w:rPr>
          <w:lang w:val="en-US"/>
        </w:rPr>
        <w:tab/>
        <w:t>GLONASS Time</w:t>
      </w:r>
    </w:p>
    <w:p w14:paraId="226732ED" w14:textId="0FFF48BC" w:rsidR="00875426" w:rsidRDefault="00875426">
      <w:pPr>
        <w:pStyle w:val="Abbreviations"/>
        <w:rPr>
          <w:lang w:val="en-US"/>
        </w:rPr>
      </w:pPr>
      <w:r w:rsidRPr="00875426">
        <w:rPr>
          <w:lang w:val="en-US"/>
        </w:rPr>
        <w:t xml:space="preserve">GNSS </w:t>
      </w:r>
      <w:r w:rsidRPr="00875426">
        <w:rPr>
          <w:lang w:val="en-US"/>
        </w:rPr>
        <w:tab/>
        <w:t>Global Navigation Satellite System</w:t>
      </w:r>
    </w:p>
    <w:p w14:paraId="4F9615B5" w14:textId="7C3FCF83" w:rsidR="0068738D" w:rsidRPr="00565CE8" w:rsidRDefault="0068738D">
      <w:pPr>
        <w:pStyle w:val="Abbreviations"/>
      </w:pPr>
      <w:r w:rsidRPr="00565CE8">
        <w:t>GONTRAND</w:t>
      </w:r>
      <w:r w:rsidRPr="00565CE8">
        <w:tab/>
        <w:t>GestiON Temps Réel d’un RéseAu National de Distribution</w:t>
      </w:r>
    </w:p>
    <w:p w14:paraId="5CA897F4" w14:textId="67C44DE8" w:rsidR="00361661" w:rsidRDefault="00361661">
      <w:pPr>
        <w:pStyle w:val="Abbreviations"/>
        <w:rPr>
          <w:lang w:val="en-US"/>
        </w:rPr>
      </w:pPr>
      <w:r>
        <w:rPr>
          <w:lang w:val="en-US"/>
        </w:rPr>
        <w:t>GOVSATCOM</w:t>
      </w:r>
      <w:r>
        <w:rPr>
          <w:lang w:val="en-US"/>
        </w:rPr>
        <w:tab/>
        <w:t>GOVernmental SATellite COMmunications</w:t>
      </w:r>
    </w:p>
    <w:p w14:paraId="7065B9E1" w14:textId="689151FD" w:rsidR="00F7198F" w:rsidRPr="00875426" w:rsidRDefault="00F7198F">
      <w:pPr>
        <w:pStyle w:val="Abbreviations"/>
        <w:rPr>
          <w:lang w:val="en-US"/>
        </w:rPr>
      </w:pPr>
      <w:r>
        <w:rPr>
          <w:lang w:val="en-US"/>
        </w:rPr>
        <w:t>GPRS</w:t>
      </w:r>
      <w:r>
        <w:rPr>
          <w:lang w:val="en-US"/>
        </w:rPr>
        <w:tab/>
        <w:t>General Packet Radio Service</w:t>
      </w:r>
    </w:p>
    <w:p w14:paraId="6C197547" w14:textId="5B765DA5" w:rsidR="00875426" w:rsidRDefault="00875426">
      <w:pPr>
        <w:pStyle w:val="Abbreviations"/>
      </w:pPr>
      <w:r>
        <w:t>GPS</w:t>
      </w:r>
      <w:r>
        <w:tab/>
        <w:t>Global Positioning System</w:t>
      </w:r>
    </w:p>
    <w:p w14:paraId="66F36146" w14:textId="2D71EAB9" w:rsidR="00F60DCD" w:rsidRDefault="00F60DCD">
      <w:pPr>
        <w:pStyle w:val="Abbreviations"/>
      </w:pPr>
      <w:r>
        <w:t>GRAVES</w:t>
      </w:r>
      <w:r>
        <w:tab/>
      </w:r>
      <w:r w:rsidRPr="00612622">
        <w:t>Grand Réseau Adapté à la VEille Spatiale</w:t>
      </w:r>
    </w:p>
    <w:p w14:paraId="27B51410" w14:textId="5859E386" w:rsidR="00875426" w:rsidRDefault="00875426">
      <w:pPr>
        <w:pStyle w:val="Abbreviations"/>
      </w:pPr>
      <w:r w:rsidRPr="009746BB">
        <w:t xml:space="preserve">GRD </w:t>
      </w:r>
      <w:r>
        <w:tab/>
      </w:r>
      <w:r w:rsidRPr="009746BB">
        <w:t>Gestionnaire du Réseau de Distribution</w:t>
      </w:r>
    </w:p>
    <w:p w14:paraId="52E06D4B" w14:textId="7C696EFD" w:rsidR="00DD54DE" w:rsidRPr="00565CE8" w:rsidRDefault="00DD54DE">
      <w:pPr>
        <w:pStyle w:val="Abbreviations"/>
        <w:rPr>
          <w:lang w:val="en-GB"/>
        </w:rPr>
      </w:pPr>
      <w:r w:rsidRPr="00565CE8">
        <w:rPr>
          <w:lang w:val="en-GB"/>
        </w:rPr>
        <w:t>GSM</w:t>
      </w:r>
      <w:r w:rsidRPr="00565CE8">
        <w:rPr>
          <w:lang w:val="en-GB"/>
        </w:rPr>
        <w:tab/>
        <w:t>Global System for Mobile communications</w:t>
      </w:r>
    </w:p>
    <w:p w14:paraId="614F407D" w14:textId="23A83A82" w:rsidR="00A5790E" w:rsidRPr="00565CE8" w:rsidRDefault="00A5790E">
      <w:pPr>
        <w:pStyle w:val="Abbreviations"/>
        <w:rPr>
          <w:lang w:val="en-GB"/>
        </w:rPr>
      </w:pPr>
      <w:r w:rsidRPr="00565CE8">
        <w:rPr>
          <w:lang w:val="en-GB"/>
        </w:rPr>
        <w:t>GSM-R</w:t>
      </w:r>
      <w:r w:rsidRPr="00565CE8">
        <w:rPr>
          <w:lang w:val="en-GB"/>
        </w:rPr>
        <w:tab/>
        <w:t>Global System for Mobile communication – Railways</w:t>
      </w:r>
    </w:p>
    <w:p w14:paraId="68CF799C" w14:textId="34F5C6AB" w:rsidR="00875426" w:rsidRPr="00875426" w:rsidRDefault="00875426">
      <w:pPr>
        <w:pStyle w:val="Abbreviations"/>
        <w:rPr>
          <w:iCs/>
          <w:lang w:val="en-US"/>
        </w:rPr>
      </w:pPr>
      <w:r w:rsidRPr="00875426">
        <w:rPr>
          <w:iCs/>
          <w:lang w:val="en-US"/>
        </w:rPr>
        <w:t xml:space="preserve">GST </w:t>
      </w:r>
      <w:r w:rsidRPr="00875426">
        <w:rPr>
          <w:iCs/>
          <w:lang w:val="en-US"/>
        </w:rPr>
        <w:tab/>
        <w:t>Galileo System Time</w:t>
      </w:r>
    </w:p>
    <w:p w14:paraId="7A7940AB" w14:textId="6C76C602" w:rsidR="00875426" w:rsidRPr="00875426" w:rsidRDefault="00875426">
      <w:pPr>
        <w:pStyle w:val="Abbreviations"/>
        <w:rPr>
          <w:lang w:val="en-US"/>
        </w:rPr>
      </w:pPr>
      <w:r w:rsidRPr="00875426">
        <w:rPr>
          <w:iCs/>
          <w:lang w:val="en-US"/>
        </w:rPr>
        <w:t>GTRF</w:t>
      </w:r>
      <w:r w:rsidRPr="00875426">
        <w:rPr>
          <w:iCs/>
          <w:lang w:val="en-US"/>
        </w:rPr>
        <w:tab/>
        <w:t>Galileo Terrestrial Reference Frame</w:t>
      </w:r>
    </w:p>
    <w:p w14:paraId="18B2C8A6" w14:textId="77777777" w:rsidR="00875426" w:rsidRPr="00875426" w:rsidRDefault="00875426">
      <w:pPr>
        <w:pStyle w:val="Acronyms"/>
        <w:rPr>
          <w:lang w:val="en-US"/>
        </w:rPr>
      </w:pPr>
      <w:r w:rsidRPr="00875426">
        <w:rPr>
          <w:lang w:val="en-US"/>
        </w:rPr>
        <w:t>H</w:t>
      </w:r>
    </w:p>
    <w:p w14:paraId="1DC84AC5" w14:textId="581DFA03" w:rsidR="00875426" w:rsidRDefault="00875426">
      <w:pPr>
        <w:pStyle w:val="Abbreviations"/>
        <w:rPr>
          <w:lang w:val="en-US"/>
        </w:rPr>
      </w:pPr>
      <w:r w:rsidRPr="00875426">
        <w:rPr>
          <w:lang w:val="en-US"/>
        </w:rPr>
        <w:t xml:space="preserve">HAS </w:t>
      </w:r>
      <w:r w:rsidRPr="00875426">
        <w:rPr>
          <w:lang w:val="en-US"/>
        </w:rPr>
        <w:tab/>
        <w:t>High Accuracy Service</w:t>
      </w:r>
    </w:p>
    <w:p w14:paraId="4F1B47D6" w14:textId="0AA22E50" w:rsidR="00F53864" w:rsidRPr="00875426" w:rsidRDefault="00F53864">
      <w:pPr>
        <w:pStyle w:val="Abbreviations"/>
        <w:rPr>
          <w:lang w:val="en-US"/>
        </w:rPr>
      </w:pPr>
      <w:r>
        <w:rPr>
          <w:lang w:val="en-US"/>
        </w:rPr>
        <w:t>HNSE</w:t>
      </w:r>
      <w:r>
        <w:rPr>
          <w:lang w:val="en-US"/>
        </w:rPr>
        <w:tab/>
        <w:t>Horizontal Navigation System Error</w:t>
      </w:r>
    </w:p>
    <w:p w14:paraId="27E91F77" w14:textId="5B96357A" w:rsidR="00875426" w:rsidRPr="00875426" w:rsidRDefault="00875426">
      <w:pPr>
        <w:pStyle w:val="Abbreviations"/>
        <w:rPr>
          <w:lang w:val="en-US"/>
        </w:rPr>
      </w:pPr>
      <w:r w:rsidRPr="00875426">
        <w:rPr>
          <w:lang w:val="en-US"/>
        </w:rPr>
        <w:t xml:space="preserve">HTTPS </w:t>
      </w:r>
      <w:r w:rsidRPr="00875426">
        <w:rPr>
          <w:lang w:val="en-US"/>
        </w:rPr>
        <w:tab/>
        <w:t>HyperText Transfer Protocol over TLS</w:t>
      </w:r>
    </w:p>
    <w:p w14:paraId="3568DF0A" w14:textId="77777777" w:rsidR="00875426" w:rsidRPr="00565CE8" w:rsidRDefault="00875426">
      <w:pPr>
        <w:pStyle w:val="Acronyms"/>
        <w:rPr>
          <w:lang w:val="en-GB"/>
        </w:rPr>
      </w:pPr>
      <w:r w:rsidRPr="00565CE8">
        <w:rPr>
          <w:lang w:val="en-GB"/>
        </w:rPr>
        <w:t>I</w:t>
      </w:r>
    </w:p>
    <w:p w14:paraId="16B6844E" w14:textId="40C39BA6" w:rsidR="00127407" w:rsidRPr="00565CE8" w:rsidRDefault="00127407">
      <w:pPr>
        <w:pStyle w:val="Abbreviations"/>
        <w:rPr>
          <w:lang w:val="en-GB"/>
        </w:rPr>
      </w:pPr>
      <w:r w:rsidRPr="00565CE8">
        <w:rPr>
          <w:lang w:val="en-GB"/>
        </w:rPr>
        <w:t>IALA</w:t>
      </w:r>
      <w:r w:rsidRPr="00565CE8">
        <w:rPr>
          <w:lang w:val="en-GB"/>
        </w:rPr>
        <w:tab/>
        <w:t>International Association of the marine aids to navigation and Lighthouse Authorities</w:t>
      </w:r>
    </w:p>
    <w:p w14:paraId="13414F10" w14:textId="78C5A95A" w:rsidR="00875426" w:rsidRPr="00565CE8" w:rsidRDefault="00875426">
      <w:pPr>
        <w:pStyle w:val="Abbreviations"/>
        <w:rPr>
          <w:lang w:val="en-GB"/>
        </w:rPr>
      </w:pPr>
      <w:r w:rsidRPr="00565CE8">
        <w:rPr>
          <w:lang w:val="en-GB"/>
        </w:rPr>
        <w:t xml:space="preserve">ICE </w:t>
      </w:r>
      <w:r w:rsidRPr="00565CE8">
        <w:rPr>
          <w:lang w:val="en-GB"/>
        </w:rPr>
        <w:tab/>
        <w:t>Intercontinental Exchange</w:t>
      </w:r>
    </w:p>
    <w:p w14:paraId="4B82D6C7" w14:textId="3A32C60B" w:rsidR="00875426" w:rsidRPr="00565CE8" w:rsidRDefault="00875426">
      <w:pPr>
        <w:pStyle w:val="Abbreviations"/>
        <w:rPr>
          <w:lang w:val="en-GB"/>
        </w:rPr>
      </w:pPr>
      <w:r w:rsidRPr="00565CE8">
        <w:rPr>
          <w:lang w:val="en-GB"/>
        </w:rPr>
        <w:t xml:space="preserve">IEC </w:t>
      </w:r>
      <w:r w:rsidRPr="00565CE8">
        <w:rPr>
          <w:lang w:val="en-GB"/>
        </w:rPr>
        <w:tab/>
        <w:t>International Electrotechnical Commission</w:t>
      </w:r>
    </w:p>
    <w:p w14:paraId="1F41FBE2" w14:textId="7E145F63" w:rsidR="00D72A52" w:rsidRPr="00565CE8" w:rsidRDefault="00D72A52">
      <w:pPr>
        <w:pStyle w:val="Abbreviations"/>
        <w:rPr>
          <w:lang w:val="en-GB"/>
        </w:rPr>
      </w:pPr>
      <w:r w:rsidRPr="00565CE8">
        <w:rPr>
          <w:lang w:val="en-GB"/>
        </w:rPr>
        <w:t>IEEE</w:t>
      </w:r>
      <w:r w:rsidRPr="00565CE8">
        <w:rPr>
          <w:lang w:val="en-GB"/>
        </w:rPr>
        <w:tab/>
        <w:t>Institute of Electrical and Electronics Engineers</w:t>
      </w:r>
    </w:p>
    <w:p w14:paraId="7DFCB982" w14:textId="72527CFF" w:rsidR="00860352" w:rsidRDefault="00860352">
      <w:pPr>
        <w:pStyle w:val="Abbreviations"/>
      </w:pPr>
      <w:r>
        <w:lastRenderedPageBreak/>
        <w:t>IFREMER</w:t>
      </w:r>
      <w:r>
        <w:tab/>
      </w:r>
      <w:r w:rsidRPr="00860352">
        <w:t>Institut Français de Recherche pour l'Exploitation de la Mer</w:t>
      </w:r>
    </w:p>
    <w:p w14:paraId="27BC863B" w14:textId="43FE19B6" w:rsidR="00BA43D8" w:rsidRPr="00565CE8" w:rsidRDefault="00BA43D8">
      <w:pPr>
        <w:pStyle w:val="Abbreviations"/>
        <w:rPr>
          <w:lang w:val="en-GB"/>
        </w:rPr>
      </w:pPr>
      <w:r w:rsidRPr="00565CE8">
        <w:rPr>
          <w:lang w:val="en-GB"/>
        </w:rPr>
        <w:t>IGS</w:t>
      </w:r>
      <w:r w:rsidRPr="00565CE8">
        <w:rPr>
          <w:lang w:val="en-GB"/>
        </w:rPr>
        <w:tab/>
        <w:t>International GPS Service</w:t>
      </w:r>
    </w:p>
    <w:p w14:paraId="1B71FA1F" w14:textId="0E8F159A" w:rsidR="00DF7D46" w:rsidRPr="00565CE8" w:rsidRDefault="00DF7D46">
      <w:pPr>
        <w:pStyle w:val="Abbreviations"/>
        <w:rPr>
          <w:lang w:val="en-GB"/>
        </w:rPr>
      </w:pPr>
      <w:r w:rsidRPr="00565CE8">
        <w:rPr>
          <w:lang w:val="en-GB"/>
        </w:rPr>
        <w:t>IGSO</w:t>
      </w:r>
      <w:r w:rsidRPr="00565CE8">
        <w:rPr>
          <w:lang w:val="en-GB"/>
        </w:rPr>
        <w:tab/>
        <w:t>Inclined GeoSynchronous Orbit</w:t>
      </w:r>
    </w:p>
    <w:p w14:paraId="75767272" w14:textId="682FAB24" w:rsidR="00875426" w:rsidRPr="00565CE8" w:rsidRDefault="00875426">
      <w:pPr>
        <w:pStyle w:val="Abbreviations"/>
        <w:rPr>
          <w:lang w:val="en-GB"/>
        </w:rPr>
      </w:pPr>
      <w:r w:rsidRPr="00565CE8">
        <w:rPr>
          <w:lang w:val="en-GB"/>
        </w:rPr>
        <w:t>IHM</w:t>
      </w:r>
      <w:r w:rsidRPr="00565CE8">
        <w:rPr>
          <w:lang w:val="en-GB"/>
        </w:rPr>
        <w:tab/>
      </w:r>
      <w:r w:rsidR="001F5D3A" w:rsidRPr="00565CE8">
        <w:rPr>
          <w:lang w:val="en-GB"/>
        </w:rPr>
        <w:t>Interface Homme Machine</w:t>
      </w:r>
    </w:p>
    <w:p w14:paraId="07C5748D" w14:textId="5501CCA7" w:rsidR="00EF66DE" w:rsidRPr="00565CE8" w:rsidRDefault="00EF66DE">
      <w:pPr>
        <w:pStyle w:val="Abbreviations"/>
        <w:rPr>
          <w:lang w:val="en-GB"/>
        </w:rPr>
      </w:pPr>
      <w:r w:rsidRPr="00565CE8">
        <w:rPr>
          <w:lang w:val="en-GB"/>
        </w:rPr>
        <w:t>ILS</w:t>
      </w:r>
      <w:r w:rsidRPr="00565CE8">
        <w:rPr>
          <w:lang w:val="en-GB"/>
        </w:rPr>
        <w:tab/>
        <w:t>Instrument Landing System</w:t>
      </w:r>
    </w:p>
    <w:p w14:paraId="5C117DAB" w14:textId="5EDCC53D" w:rsidR="00875426" w:rsidRPr="00565CE8" w:rsidRDefault="00875426">
      <w:pPr>
        <w:pStyle w:val="Abbreviations"/>
        <w:rPr>
          <w:lang w:val="en-GB"/>
        </w:rPr>
      </w:pPr>
      <w:r w:rsidRPr="00565CE8">
        <w:rPr>
          <w:lang w:val="en-GB"/>
        </w:rPr>
        <w:t>ION</w:t>
      </w:r>
      <w:r w:rsidRPr="00565CE8">
        <w:rPr>
          <w:lang w:val="en-GB"/>
        </w:rPr>
        <w:tab/>
        <w:t>Institute of Navigation</w:t>
      </w:r>
    </w:p>
    <w:p w14:paraId="651C928C" w14:textId="2D5158F6" w:rsidR="00AC2B3C" w:rsidRPr="00565CE8" w:rsidRDefault="00AC2B3C">
      <w:pPr>
        <w:pStyle w:val="Abbreviations"/>
        <w:rPr>
          <w:lang w:val="en-GB"/>
        </w:rPr>
      </w:pPr>
      <w:r w:rsidRPr="00565CE8">
        <w:rPr>
          <w:lang w:val="en-GB"/>
        </w:rPr>
        <w:t>IIoT</w:t>
      </w:r>
      <w:r w:rsidRPr="00565CE8">
        <w:rPr>
          <w:lang w:val="en-GB"/>
        </w:rPr>
        <w:tab/>
        <w:t>Industrial Internet of Things</w:t>
      </w:r>
    </w:p>
    <w:p w14:paraId="449596FA" w14:textId="264CEB23" w:rsidR="00223CBB" w:rsidRPr="00565CE8" w:rsidRDefault="00223CBB">
      <w:pPr>
        <w:pStyle w:val="Abbreviations"/>
        <w:rPr>
          <w:lang w:val="en-GB"/>
        </w:rPr>
      </w:pPr>
      <w:r w:rsidRPr="00565CE8">
        <w:rPr>
          <w:lang w:val="en-GB"/>
        </w:rPr>
        <w:t>IoT</w:t>
      </w:r>
      <w:r w:rsidRPr="00565CE8">
        <w:rPr>
          <w:lang w:val="en-GB"/>
        </w:rPr>
        <w:tab/>
        <w:t>Internet of Things</w:t>
      </w:r>
    </w:p>
    <w:p w14:paraId="43035C53" w14:textId="0FA5B375" w:rsidR="00DF1619" w:rsidRPr="00565CE8" w:rsidRDefault="0031105E">
      <w:pPr>
        <w:pStyle w:val="Abbreviations"/>
        <w:rPr>
          <w:lang w:val="en-GB"/>
        </w:rPr>
      </w:pPr>
      <w:r w:rsidRPr="00565CE8">
        <w:rPr>
          <w:lang w:val="en-GB"/>
        </w:rPr>
        <w:t>IP</w:t>
      </w:r>
      <w:r w:rsidRPr="00565CE8">
        <w:rPr>
          <w:lang w:val="en-GB"/>
        </w:rPr>
        <w:tab/>
        <w:t>Internet Protocol</w:t>
      </w:r>
    </w:p>
    <w:p w14:paraId="6ADDF153" w14:textId="286B205E" w:rsidR="00860352" w:rsidRDefault="00860352">
      <w:pPr>
        <w:pStyle w:val="Abbreviations"/>
      </w:pPr>
      <w:r>
        <w:t>IPGP</w:t>
      </w:r>
      <w:r>
        <w:tab/>
      </w:r>
      <w:r>
        <w:rPr>
          <w:rFonts w:ascii="Calibri" w:eastAsia="Calibri" w:hAnsi="Calibri" w:cs="Times New Roman"/>
        </w:rPr>
        <w:t>Institut de Physique du Globe de Paris</w:t>
      </w:r>
    </w:p>
    <w:p w14:paraId="6B27A5B0" w14:textId="22495B97" w:rsidR="00D94098" w:rsidRPr="00565CE8" w:rsidRDefault="00D94098">
      <w:pPr>
        <w:pStyle w:val="Abbreviations"/>
        <w:rPr>
          <w:lang w:val="en-GB"/>
        </w:rPr>
      </w:pPr>
      <w:r w:rsidRPr="00565CE8">
        <w:rPr>
          <w:lang w:val="en-GB"/>
        </w:rPr>
        <w:t>IRIG</w:t>
      </w:r>
      <w:r w:rsidRPr="00565CE8">
        <w:rPr>
          <w:lang w:val="en-GB"/>
        </w:rPr>
        <w:tab/>
        <w:t>Inter-Range Instrumentation Group</w:t>
      </w:r>
    </w:p>
    <w:p w14:paraId="7E5EAA6A" w14:textId="3050ACFB" w:rsidR="003F2278" w:rsidRDefault="003F2278">
      <w:pPr>
        <w:pStyle w:val="Abbreviations"/>
        <w:rPr>
          <w:lang w:val="en-GB"/>
        </w:rPr>
      </w:pPr>
      <w:r w:rsidRPr="00565CE8">
        <w:rPr>
          <w:lang w:val="en-GB"/>
        </w:rPr>
        <w:t>IRS</w:t>
      </w:r>
      <w:r w:rsidRPr="00565CE8">
        <w:rPr>
          <w:lang w:val="en-GB"/>
        </w:rPr>
        <w:tab/>
        <w:t>Inertial Reference System</w:t>
      </w:r>
    </w:p>
    <w:p w14:paraId="0249540E" w14:textId="0E577234" w:rsidR="00A34534" w:rsidRPr="00565CE8" w:rsidRDefault="00A34534">
      <w:pPr>
        <w:pStyle w:val="Abbreviations"/>
        <w:rPr>
          <w:lang w:val="en-GB"/>
        </w:rPr>
      </w:pPr>
      <w:r>
        <w:rPr>
          <w:lang w:val="en-GB"/>
        </w:rPr>
        <w:t>IRU</w:t>
      </w:r>
      <w:r>
        <w:rPr>
          <w:lang w:val="en-GB"/>
        </w:rPr>
        <w:tab/>
      </w:r>
      <w:r w:rsidRPr="00A34534">
        <w:rPr>
          <w:lang w:val="en-GB"/>
        </w:rPr>
        <w:t>Inertial Reference Unit</w:t>
      </w:r>
    </w:p>
    <w:p w14:paraId="0A38A83D" w14:textId="0FE8E5C5" w:rsidR="0041653E" w:rsidRPr="00565CE8" w:rsidRDefault="0041653E">
      <w:pPr>
        <w:pStyle w:val="Abbreviations"/>
        <w:rPr>
          <w:lang w:val="en-GB"/>
        </w:rPr>
      </w:pPr>
      <w:r w:rsidRPr="00565CE8">
        <w:rPr>
          <w:lang w:val="en-GB"/>
        </w:rPr>
        <w:t>IRU</w:t>
      </w:r>
      <w:r w:rsidRPr="00565CE8">
        <w:rPr>
          <w:lang w:val="en-GB"/>
        </w:rPr>
        <w:tab/>
      </w:r>
      <w:r w:rsidRPr="00565CE8">
        <w:rPr>
          <w:iCs/>
          <w:lang w:val="en-GB"/>
        </w:rPr>
        <w:t>International Road and transport Union</w:t>
      </w:r>
    </w:p>
    <w:p w14:paraId="3535FD0A" w14:textId="768A708F" w:rsidR="000C2DCD" w:rsidRPr="00565CE8" w:rsidRDefault="000C2DCD">
      <w:pPr>
        <w:pStyle w:val="Abbreviations"/>
        <w:rPr>
          <w:lang w:val="en-GB"/>
        </w:rPr>
      </w:pPr>
      <w:r w:rsidRPr="00565CE8">
        <w:rPr>
          <w:lang w:val="en-GB"/>
        </w:rPr>
        <w:t>IS-XX</w:t>
      </w:r>
      <w:r w:rsidRPr="00565CE8">
        <w:rPr>
          <w:lang w:val="en-GB"/>
        </w:rPr>
        <w:tab/>
        <w:t>Interim Standard-XX</w:t>
      </w:r>
    </w:p>
    <w:p w14:paraId="0889A17A" w14:textId="1ED15F16" w:rsidR="00DF1619" w:rsidRPr="00565CE8" w:rsidRDefault="00DF1619">
      <w:pPr>
        <w:pStyle w:val="Abbreviations"/>
        <w:rPr>
          <w:lang w:val="en-GB"/>
        </w:rPr>
      </w:pPr>
      <w:r w:rsidRPr="00565CE8">
        <w:rPr>
          <w:rFonts w:ascii="Calibri" w:eastAsia="Calibri" w:hAnsi="Calibri" w:cs="Times New Roman"/>
          <w:noProof/>
          <w:lang w:val="en-GB"/>
        </w:rPr>
        <w:t>ITRS</w:t>
      </w:r>
      <w:r w:rsidRPr="00565CE8">
        <w:rPr>
          <w:rFonts w:ascii="Calibri" w:eastAsia="Calibri" w:hAnsi="Calibri" w:cs="Times New Roman"/>
          <w:noProof/>
          <w:lang w:val="en-GB"/>
        </w:rPr>
        <w:tab/>
        <w:t>International Terrestrial Reference System</w:t>
      </w:r>
    </w:p>
    <w:p w14:paraId="7AE92E3A" w14:textId="77777777" w:rsidR="00875426" w:rsidRPr="00565CE8" w:rsidRDefault="00875426">
      <w:pPr>
        <w:pStyle w:val="Acronyms"/>
        <w:rPr>
          <w:lang w:val="en-GB"/>
        </w:rPr>
      </w:pPr>
      <w:r w:rsidRPr="00565CE8">
        <w:rPr>
          <w:lang w:val="en-GB"/>
        </w:rPr>
        <w:t>L</w:t>
      </w:r>
    </w:p>
    <w:p w14:paraId="0339165F" w14:textId="28F494D5" w:rsidR="00D230C5" w:rsidRPr="00565CE8" w:rsidRDefault="00D230C5">
      <w:pPr>
        <w:pStyle w:val="Abbreviations"/>
        <w:rPr>
          <w:lang w:val="en-GB"/>
        </w:rPr>
      </w:pPr>
      <w:r w:rsidRPr="00565CE8">
        <w:rPr>
          <w:lang w:val="en-GB"/>
        </w:rPr>
        <w:t>LEO</w:t>
      </w:r>
      <w:r w:rsidRPr="00565CE8">
        <w:rPr>
          <w:lang w:val="en-GB"/>
        </w:rPr>
        <w:tab/>
        <w:t>Low Earth Orbit</w:t>
      </w:r>
    </w:p>
    <w:p w14:paraId="49FE718A" w14:textId="37951CFF" w:rsidR="00FA55D1" w:rsidRPr="00AA1FEF" w:rsidRDefault="00FA55D1">
      <w:pPr>
        <w:pStyle w:val="Abbreviations"/>
        <w:rPr>
          <w:lang w:val="en-GB"/>
        </w:rPr>
      </w:pPr>
      <w:r w:rsidRPr="00AA1FEF">
        <w:rPr>
          <w:lang w:val="en-GB"/>
        </w:rPr>
        <w:t>LNAV</w:t>
      </w:r>
      <w:r w:rsidRPr="00AA1FEF">
        <w:rPr>
          <w:lang w:val="en-GB"/>
        </w:rPr>
        <w:tab/>
        <w:t>Lateral NAVigation</w:t>
      </w:r>
    </w:p>
    <w:p w14:paraId="5E9F5D4E" w14:textId="2C10656B" w:rsidR="00875426" w:rsidRDefault="00875426">
      <w:pPr>
        <w:pStyle w:val="Abbreviations"/>
      </w:pPr>
      <w:r>
        <w:t xml:space="preserve">LNE </w:t>
      </w:r>
      <w:r>
        <w:tab/>
        <w:t>Laboratoire National de métrologie et d’Essais</w:t>
      </w:r>
    </w:p>
    <w:p w14:paraId="08ACB0E0" w14:textId="4D2C7895" w:rsidR="00F60DCD" w:rsidRPr="00565CE8" w:rsidRDefault="00F60DCD">
      <w:pPr>
        <w:pStyle w:val="Abbreviations"/>
        <w:rPr>
          <w:lang w:val="en-GB"/>
        </w:rPr>
      </w:pPr>
      <w:r w:rsidRPr="00565CE8">
        <w:rPr>
          <w:lang w:val="en-GB"/>
        </w:rPr>
        <w:t>LOFAR</w:t>
      </w:r>
      <w:r w:rsidRPr="00565CE8">
        <w:rPr>
          <w:lang w:val="en-GB"/>
        </w:rPr>
        <w:tab/>
        <w:t>LOw Frequency ARray</w:t>
      </w:r>
    </w:p>
    <w:p w14:paraId="6A5D78F1" w14:textId="233257E4" w:rsidR="00C07E1A" w:rsidRDefault="00C07E1A">
      <w:pPr>
        <w:pStyle w:val="Abbreviations"/>
        <w:rPr>
          <w:lang w:val="en-GB"/>
        </w:rPr>
      </w:pPr>
      <w:r w:rsidRPr="00565CE8">
        <w:rPr>
          <w:lang w:val="en-GB"/>
        </w:rPr>
        <w:t>LPV</w:t>
      </w:r>
      <w:r w:rsidRPr="00565CE8">
        <w:rPr>
          <w:lang w:val="en-GB"/>
        </w:rPr>
        <w:tab/>
        <w:t>Localizer Performance with Vertical guidance</w:t>
      </w:r>
    </w:p>
    <w:p w14:paraId="4308BBAF" w14:textId="5ACE5C6E" w:rsidR="00A34534" w:rsidRPr="00023502" w:rsidRDefault="00A34534">
      <w:pPr>
        <w:pStyle w:val="Abbreviations"/>
      </w:pPr>
      <w:r w:rsidRPr="00023502">
        <w:t>LRNS</w:t>
      </w:r>
      <w:r w:rsidRPr="00023502">
        <w:tab/>
        <w:t>Long Range Navigation Systems</w:t>
      </w:r>
    </w:p>
    <w:p w14:paraId="3BAAE0EC" w14:textId="7CCE1332" w:rsidR="00A07418" w:rsidRDefault="00A07418">
      <w:pPr>
        <w:pStyle w:val="Abbreviations"/>
      </w:pPr>
      <w:r>
        <w:t>LTBF</w:t>
      </w:r>
      <w:r>
        <w:tab/>
        <w:t>Laboratoire Temps-Fréquence de Besançon</w:t>
      </w:r>
    </w:p>
    <w:p w14:paraId="4F9F0D2C" w14:textId="49234F58" w:rsidR="00223CBB" w:rsidRPr="00565CE8" w:rsidRDefault="00223CBB">
      <w:pPr>
        <w:pStyle w:val="Abbreviations"/>
        <w:rPr>
          <w:lang w:val="en-GB"/>
        </w:rPr>
      </w:pPr>
      <w:r w:rsidRPr="00565CE8">
        <w:rPr>
          <w:lang w:val="en-GB"/>
        </w:rPr>
        <w:t>LTE</w:t>
      </w:r>
      <w:r w:rsidRPr="00565CE8">
        <w:rPr>
          <w:lang w:val="en-GB"/>
        </w:rPr>
        <w:tab/>
        <w:t>Long Term Evolution</w:t>
      </w:r>
    </w:p>
    <w:p w14:paraId="22CB6B74" w14:textId="77777777" w:rsidR="00875426" w:rsidRPr="00875426" w:rsidRDefault="00875426">
      <w:pPr>
        <w:pStyle w:val="Acronyms"/>
        <w:rPr>
          <w:lang w:val="en-US"/>
        </w:rPr>
      </w:pPr>
      <w:r w:rsidRPr="00875426">
        <w:rPr>
          <w:lang w:val="en-US"/>
        </w:rPr>
        <w:t>M</w:t>
      </w:r>
    </w:p>
    <w:p w14:paraId="523D0F5C" w14:textId="70672438" w:rsidR="00671534" w:rsidRDefault="00671534">
      <w:pPr>
        <w:pStyle w:val="Abbreviations"/>
        <w:rPr>
          <w:lang w:val="en-US"/>
        </w:rPr>
      </w:pPr>
      <w:r>
        <w:rPr>
          <w:lang w:val="en-US"/>
        </w:rPr>
        <w:t>MAN</w:t>
      </w:r>
      <w:r>
        <w:rPr>
          <w:lang w:val="en-US"/>
        </w:rPr>
        <w:tab/>
        <w:t>Metropolitain Area Network</w:t>
      </w:r>
    </w:p>
    <w:p w14:paraId="05584086" w14:textId="5D54D263" w:rsidR="00E249CD" w:rsidRDefault="00E249CD">
      <w:pPr>
        <w:pStyle w:val="Abbreviations"/>
        <w:rPr>
          <w:lang w:val="en-US"/>
        </w:rPr>
      </w:pPr>
      <w:r w:rsidRPr="00565CE8">
        <w:rPr>
          <w:iCs/>
          <w:lang w:val="en-GB"/>
        </w:rPr>
        <w:t>MASS</w:t>
      </w:r>
      <w:r w:rsidRPr="00565CE8">
        <w:rPr>
          <w:iCs/>
          <w:lang w:val="en-GB"/>
        </w:rPr>
        <w:tab/>
        <w:t>Maritime Autonomous Surface Ship</w:t>
      </w:r>
    </w:p>
    <w:p w14:paraId="31310EB5" w14:textId="39D39718" w:rsidR="00943955" w:rsidRDefault="00943955">
      <w:pPr>
        <w:pStyle w:val="Abbreviations"/>
        <w:rPr>
          <w:lang w:val="en-US"/>
        </w:rPr>
      </w:pPr>
      <w:r>
        <w:rPr>
          <w:lang w:val="en-US"/>
        </w:rPr>
        <w:t>MEO</w:t>
      </w:r>
      <w:r>
        <w:rPr>
          <w:lang w:val="en-US"/>
        </w:rPr>
        <w:tab/>
        <w:t>Medium Earth Orbit</w:t>
      </w:r>
    </w:p>
    <w:p w14:paraId="312F3480" w14:textId="046611C2" w:rsidR="00943955" w:rsidRDefault="00943955">
      <w:pPr>
        <w:pStyle w:val="Abbreviations"/>
        <w:rPr>
          <w:lang w:val="en-US"/>
        </w:rPr>
      </w:pPr>
      <w:r>
        <w:rPr>
          <w:lang w:val="en-US"/>
        </w:rPr>
        <w:t>MiFID</w:t>
      </w:r>
      <w:r>
        <w:rPr>
          <w:lang w:val="en-US"/>
        </w:rPr>
        <w:tab/>
        <w:t>Market in Financial Instrument Directive</w:t>
      </w:r>
    </w:p>
    <w:p w14:paraId="096BBECE" w14:textId="37FB83DA" w:rsidR="003E0AB3" w:rsidRDefault="00943955">
      <w:pPr>
        <w:pStyle w:val="Abbreviations"/>
        <w:rPr>
          <w:lang w:val="en-US"/>
        </w:rPr>
      </w:pPr>
      <w:r>
        <w:rPr>
          <w:lang w:val="en-US"/>
        </w:rPr>
        <w:t>MiFIR</w:t>
      </w:r>
      <w:r>
        <w:rPr>
          <w:lang w:val="en-US"/>
        </w:rPr>
        <w:tab/>
        <w:t>Market in Financial Instrument Regulation</w:t>
      </w:r>
    </w:p>
    <w:p w14:paraId="66A2F31F" w14:textId="1CEB1DED" w:rsidR="005603D3" w:rsidRDefault="005603D3">
      <w:pPr>
        <w:pStyle w:val="Abbreviations"/>
        <w:rPr>
          <w:lang w:val="en-US"/>
        </w:rPr>
      </w:pPr>
      <w:r>
        <w:rPr>
          <w:lang w:val="en-US"/>
        </w:rPr>
        <w:t>MILSAT</w:t>
      </w:r>
      <w:r>
        <w:rPr>
          <w:lang w:val="en-US"/>
        </w:rPr>
        <w:tab/>
        <w:t>MILitary SATellite</w:t>
      </w:r>
    </w:p>
    <w:p w14:paraId="4335F910" w14:textId="4AC3631F" w:rsidR="00943955" w:rsidRDefault="003E0AB3">
      <w:pPr>
        <w:pStyle w:val="Abbreviations"/>
        <w:rPr>
          <w:lang w:val="en-US"/>
        </w:rPr>
      </w:pPr>
      <w:r>
        <w:rPr>
          <w:lang w:val="en-US"/>
        </w:rPr>
        <w:t>MMS</w:t>
      </w:r>
      <w:r>
        <w:rPr>
          <w:lang w:val="en-US"/>
        </w:rPr>
        <w:tab/>
        <w:t>Multimedia Messaging Service</w:t>
      </w:r>
      <w:r w:rsidR="00943955">
        <w:rPr>
          <w:lang w:val="en-US"/>
        </w:rPr>
        <w:t xml:space="preserve"> </w:t>
      </w:r>
    </w:p>
    <w:p w14:paraId="04D44CA7" w14:textId="5B2A0514" w:rsidR="00DF7D46" w:rsidRDefault="00875426">
      <w:pPr>
        <w:pStyle w:val="Abbreviations"/>
        <w:rPr>
          <w:lang w:val="en-US"/>
        </w:rPr>
      </w:pPr>
      <w:r w:rsidRPr="00875426">
        <w:rPr>
          <w:lang w:val="en-US"/>
        </w:rPr>
        <w:t>MTTr</w:t>
      </w:r>
      <w:r w:rsidRPr="00875426">
        <w:rPr>
          <w:lang w:val="en-US"/>
        </w:rPr>
        <w:tab/>
        <w:t>Mean Time To Repair or Mean Time To Recover</w:t>
      </w:r>
    </w:p>
    <w:p w14:paraId="1B2BF77A" w14:textId="228EB341" w:rsidR="000E730C" w:rsidRPr="00875426" w:rsidRDefault="000E730C">
      <w:pPr>
        <w:pStyle w:val="Abbreviations"/>
        <w:rPr>
          <w:lang w:val="en-US"/>
        </w:rPr>
      </w:pPr>
      <w:r w:rsidRPr="00565CE8">
        <w:rPr>
          <w:iCs/>
          <w:lang w:val="en-GB"/>
        </w:rPr>
        <w:t>MUNIN</w:t>
      </w:r>
      <w:r w:rsidRPr="00565CE8">
        <w:rPr>
          <w:iCs/>
          <w:lang w:val="en-GB"/>
        </w:rPr>
        <w:tab/>
        <w:t>Maritime Unmanned Navigation through Intelligence in Networks</w:t>
      </w:r>
    </w:p>
    <w:p w14:paraId="449218C8" w14:textId="77777777" w:rsidR="00875426" w:rsidRPr="00FB5BC0" w:rsidRDefault="00875426">
      <w:pPr>
        <w:pStyle w:val="Acronyms"/>
        <w:rPr>
          <w:lang w:val="en-US"/>
        </w:rPr>
      </w:pPr>
      <w:r w:rsidRPr="00FB5BC0">
        <w:rPr>
          <w:lang w:val="en-US"/>
        </w:rPr>
        <w:t>N</w:t>
      </w:r>
    </w:p>
    <w:p w14:paraId="33CD8540" w14:textId="18A2B3C2" w:rsidR="00875426" w:rsidRDefault="00875426">
      <w:pPr>
        <w:pStyle w:val="Abbreviations"/>
        <w:rPr>
          <w:lang w:val="en-US"/>
        </w:rPr>
      </w:pPr>
      <w:r w:rsidRPr="00FB5BC0">
        <w:rPr>
          <w:lang w:val="en-US"/>
        </w:rPr>
        <w:lastRenderedPageBreak/>
        <w:t>N/A</w:t>
      </w:r>
      <w:r w:rsidRPr="00FB5BC0">
        <w:rPr>
          <w:lang w:val="en-US"/>
        </w:rPr>
        <w:tab/>
        <w:t>Non Applicable</w:t>
      </w:r>
    </w:p>
    <w:p w14:paraId="34D6D1AC" w14:textId="7C367A0B" w:rsidR="00E11DA3" w:rsidRPr="00FB5BC0" w:rsidRDefault="00E11DA3">
      <w:pPr>
        <w:pStyle w:val="Abbreviations"/>
        <w:rPr>
          <w:lang w:val="en-US"/>
        </w:rPr>
      </w:pPr>
      <w:r>
        <w:rPr>
          <w:lang w:val="en-US"/>
        </w:rPr>
        <w:t>NASA</w:t>
      </w:r>
      <w:r>
        <w:rPr>
          <w:lang w:val="en-US"/>
        </w:rPr>
        <w:tab/>
        <w:t>National Aeronautics and Space Administration</w:t>
      </w:r>
    </w:p>
    <w:p w14:paraId="58E908A2" w14:textId="7E2C88B9" w:rsidR="00A77F7C" w:rsidRDefault="00A77F7C">
      <w:pPr>
        <w:pStyle w:val="Abbreviations"/>
        <w:rPr>
          <w:lang w:val="en-US"/>
        </w:rPr>
      </w:pPr>
      <w:r>
        <w:rPr>
          <w:lang w:val="en-US"/>
        </w:rPr>
        <w:t>NAVAID</w:t>
      </w:r>
      <w:r w:rsidR="00FA55D1">
        <w:rPr>
          <w:lang w:val="en-US"/>
        </w:rPr>
        <w:t>S</w:t>
      </w:r>
      <w:r w:rsidR="00FA55D1">
        <w:rPr>
          <w:lang w:val="en-US"/>
        </w:rPr>
        <w:tab/>
        <w:t>Navigational Aids</w:t>
      </w:r>
    </w:p>
    <w:p w14:paraId="6E7DC4DC" w14:textId="4DE838D7" w:rsidR="00875426" w:rsidRDefault="00875426">
      <w:pPr>
        <w:pStyle w:val="Abbreviations"/>
        <w:rPr>
          <w:lang w:val="en-US"/>
        </w:rPr>
      </w:pPr>
      <w:r w:rsidRPr="00FB5BC0">
        <w:rPr>
          <w:lang w:val="en-US"/>
        </w:rPr>
        <w:t>NAVWAR</w:t>
      </w:r>
      <w:r w:rsidRPr="00FB5BC0">
        <w:rPr>
          <w:lang w:val="en-US"/>
        </w:rPr>
        <w:tab/>
      </w:r>
      <w:r w:rsidR="001F5D3A" w:rsidRPr="00FB5BC0">
        <w:rPr>
          <w:lang w:val="en-US"/>
        </w:rPr>
        <w:t>NAVigation WARfare</w:t>
      </w:r>
    </w:p>
    <w:p w14:paraId="1FBEFD43" w14:textId="0F3840CC" w:rsidR="00E31881" w:rsidRDefault="00E31881">
      <w:pPr>
        <w:pStyle w:val="Abbreviations"/>
        <w:rPr>
          <w:lang w:val="en-US"/>
        </w:rPr>
      </w:pPr>
      <w:r>
        <w:rPr>
          <w:lang w:val="en-US"/>
        </w:rPr>
        <w:t>NB-IoT</w:t>
      </w:r>
      <w:r>
        <w:rPr>
          <w:lang w:val="en-US"/>
        </w:rPr>
        <w:tab/>
        <w:t>NarrowBand Internet of Things</w:t>
      </w:r>
    </w:p>
    <w:p w14:paraId="47B8CDE4" w14:textId="21585399" w:rsidR="00D94771" w:rsidRDefault="00D94771">
      <w:pPr>
        <w:pStyle w:val="Abbreviations"/>
        <w:rPr>
          <w:lang w:val="en-US"/>
        </w:rPr>
      </w:pPr>
      <w:r w:rsidRPr="00565CE8">
        <w:rPr>
          <w:lang w:val="en-GB"/>
        </w:rPr>
        <w:t>NenuFAR</w:t>
      </w:r>
      <w:r w:rsidRPr="00565CE8">
        <w:rPr>
          <w:lang w:val="en-GB"/>
        </w:rPr>
        <w:tab/>
        <w:t>New extension in Nançay upgrading LOFAR</w:t>
      </w:r>
    </w:p>
    <w:p w14:paraId="5278DAFF" w14:textId="11C0368A" w:rsidR="00622D25" w:rsidRDefault="00622D25">
      <w:pPr>
        <w:pStyle w:val="Abbreviations"/>
        <w:rPr>
          <w:lang w:val="en-US"/>
        </w:rPr>
      </w:pPr>
      <w:r>
        <w:rPr>
          <w:lang w:val="en-US"/>
        </w:rPr>
        <w:t>NPL</w:t>
      </w:r>
      <w:r>
        <w:rPr>
          <w:lang w:val="en-US"/>
        </w:rPr>
        <w:tab/>
        <w:t>National Physical Laboratory</w:t>
      </w:r>
    </w:p>
    <w:p w14:paraId="7D6BAAE2" w14:textId="0B871FF4" w:rsidR="00207D52" w:rsidRDefault="00207D52">
      <w:pPr>
        <w:pStyle w:val="Abbreviations"/>
        <w:rPr>
          <w:lang w:val="en-US"/>
        </w:rPr>
      </w:pPr>
      <w:r>
        <w:rPr>
          <w:lang w:val="en-US"/>
        </w:rPr>
        <w:t>NPSS</w:t>
      </w:r>
      <w:r>
        <w:rPr>
          <w:lang w:val="en-US"/>
        </w:rPr>
        <w:tab/>
        <w:t>Narrowband Primary Synchronisation Signals</w:t>
      </w:r>
    </w:p>
    <w:p w14:paraId="5F43B9B9" w14:textId="016FC4CE" w:rsidR="00207D52" w:rsidRPr="00FB5BC0" w:rsidRDefault="00207D52">
      <w:pPr>
        <w:pStyle w:val="Abbreviations"/>
        <w:rPr>
          <w:lang w:val="en-US"/>
        </w:rPr>
      </w:pPr>
      <w:r>
        <w:rPr>
          <w:lang w:val="en-US"/>
        </w:rPr>
        <w:t>NSSS</w:t>
      </w:r>
      <w:r>
        <w:rPr>
          <w:lang w:val="en-US"/>
        </w:rPr>
        <w:tab/>
        <w:t>Narrowband Secondary Synchronisation Signals</w:t>
      </w:r>
    </w:p>
    <w:p w14:paraId="69F6193D" w14:textId="503931D1" w:rsidR="00875426" w:rsidRDefault="00875426">
      <w:pPr>
        <w:pStyle w:val="Abbreviations"/>
        <w:tabs>
          <w:tab w:val="left" w:pos="2088"/>
        </w:tabs>
        <w:rPr>
          <w:lang w:val="en-US"/>
        </w:rPr>
      </w:pPr>
      <w:r w:rsidRPr="00FB5BC0">
        <w:rPr>
          <w:lang w:val="en-US"/>
        </w:rPr>
        <w:t>NTP</w:t>
      </w:r>
      <w:r w:rsidRPr="00FB5BC0">
        <w:rPr>
          <w:lang w:val="en-US"/>
        </w:rPr>
        <w:tab/>
        <w:t>Network Time Protocol</w:t>
      </w:r>
    </w:p>
    <w:p w14:paraId="10D26DA1" w14:textId="18D98E23" w:rsidR="000A227A" w:rsidRPr="00FB5BC0" w:rsidRDefault="000A227A">
      <w:pPr>
        <w:pStyle w:val="Abbreviations"/>
        <w:tabs>
          <w:tab w:val="left" w:pos="2088"/>
        </w:tabs>
        <w:rPr>
          <w:lang w:val="en-US"/>
        </w:rPr>
      </w:pPr>
      <w:r>
        <w:rPr>
          <w:lang w:val="en-US"/>
        </w:rPr>
        <w:t>NYSE</w:t>
      </w:r>
      <w:r>
        <w:rPr>
          <w:lang w:val="en-US"/>
        </w:rPr>
        <w:tab/>
      </w:r>
      <w:r w:rsidRPr="00565CE8">
        <w:rPr>
          <w:lang w:val="en-GB"/>
        </w:rPr>
        <w:t>New York Stock Exchange</w:t>
      </w:r>
    </w:p>
    <w:p w14:paraId="213339F7" w14:textId="77777777" w:rsidR="00875426" w:rsidRPr="00565CE8" w:rsidRDefault="00875426">
      <w:pPr>
        <w:pStyle w:val="Acronyms"/>
        <w:rPr>
          <w:lang w:val="en-GB"/>
        </w:rPr>
      </w:pPr>
      <w:r w:rsidRPr="00565CE8">
        <w:rPr>
          <w:lang w:val="en-GB"/>
        </w:rPr>
        <w:t>O</w:t>
      </w:r>
    </w:p>
    <w:p w14:paraId="4543756C" w14:textId="263145ED" w:rsidR="00875426" w:rsidRPr="004E3109" w:rsidRDefault="00875426">
      <w:pPr>
        <w:pStyle w:val="Abbreviations"/>
      </w:pPr>
      <w:r w:rsidRPr="004E3109">
        <w:t>OACI</w:t>
      </w:r>
      <w:r w:rsidRPr="004E3109">
        <w:tab/>
        <w:t>Organisation de l'aviation civile internationale</w:t>
      </w:r>
    </w:p>
    <w:p w14:paraId="47FC8F05" w14:textId="005368D2" w:rsidR="00875426" w:rsidRDefault="00875426">
      <w:pPr>
        <w:pStyle w:val="Abbreviations"/>
        <w:rPr>
          <w:lang w:val="en-US"/>
        </w:rPr>
      </w:pPr>
      <w:r w:rsidRPr="00B55DB6">
        <w:rPr>
          <w:lang w:val="en-US"/>
        </w:rPr>
        <w:t>OCXO</w:t>
      </w:r>
      <w:r w:rsidRPr="00B55DB6">
        <w:rPr>
          <w:lang w:val="en-US"/>
        </w:rPr>
        <w:tab/>
        <w:t>Oven Controlled X-tal(Crystal) Oscillator</w:t>
      </w:r>
    </w:p>
    <w:p w14:paraId="4445F7BE" w14:textId="775AC6AC" w:rsidR="00127407" w:rsidRPr="004E3109" w:rsidRDefault="00127407">
      <w:pPr>
        <w:pStyle w:val="Abbreviations"/>
      </w:pPr>
      <w:r w:rsidRPr="004E3109">
        <w:t>OHI</w:t>
      </w:r>
      <w:r w:rsidRPr="004E3109">
        <w:tab/>
        <w:t>Organisation Hydrographique Internationale</w:t>
      </w:r>
    </w:p>
    <w:p w14:paraId="372D53C3" w14:textId="337C3C9D" w:rsidR="0041653E" w:rsidRPr="00565CE8" w:rsidRDefault="0041653E">
      <w:pPr>
        <w:pStyle w:val="Abbreviations"/>
      </w:pPr>
      <w:r>
        <w:t>OICA</w:t>
      </w:r>
      <w:r>
        <w:tab/>
        <w:t>Organisation International des Constructeurs Automobiles</w:t>
      </w:r>
    </w:p>
    <w:p w14:paraId="267D51DF" w14:textId="46BE7C12" w:rsidR="00EF0CCD" w:rsidRPr="00565CE8" w:rsidRDefault="00EF0CCD">
      <w:pPr>
        <w:pStyle w:val="Abbreviations"/>
      </w:pPr>
      <w:r>
        <w:t>OMI</w:t>
      </w:r>
      <w:r>
        <w:tab/>
        <w:t>Organisation Maritime Internationale</w:t>
      </w:r>
    </w:p>
    <w:p w14:paraId="1AFBABF4" w14:textId="729E50A3" w:rsidR="00A2242E" w:rsidRPr="00565CE8" w:rsidRDefault="00A2242E">
      <w:pPr>
        <w:pStyle w:val="Abbreviations"/>
      </w:pPr>
      <w:r w:rsidRPr="00565CE8">
        <w:t>OMM</w:t>
      </w:r>
      <w:r w:rsidRPr="00565CE8">
        <w:tab/>
        <w:t>Organisation Météorologique Mondiale</w:t>
      </w:r>
    </w:p>
    <w:p w14:paraId="4F649D9C" w14:textId="12800361" w:rsidR="00F60DCD" w:rsidRPr="00565CE8" w:rsidRDefault="00F60DCD">
      <w:pPr>
        <w:pStyle w:val="Abbreviations"/>
      </w:pPr>
      <w:r w:rsidRPr="00565CE8">
        <w:t>ONERA</w:t>
      </w:r>
      <w:r w:rsidRPr="00565CE8">
        <w:tab/>
        <w:t>Office National d’Etudes et de Recherches Aérospatiales</w:t>
      </w:r>
    </w:p>
    <w:p w14:paraId="1A71E0A5" w14:textId="31C3430E" w:rsidR="000F20E2" w:rsidRDefault="000F20E2">
      <w:pPr>
        <w:pStyle w:val="Abbreviations"/>
      </w:pPr>
      <w:r w:rsidRPr="00565CE8">
        <w:t>ONF</w:t>
      </w:r>
      <w:r w:rsidRPr="00565CE8">
        <w:tab/>
      </w:r>
      <w:r>
        <w:t>Office National des Forêts</w:t>
      </w:r>
    </w:p>
    <w:p w14:paraId="59C939D1" w14:textId="127F7E56" w:rsidR="00C2091A" w:rsidRPr="00565CE8" w:rsidRDefault="00C2091A">
      <w:pPr>
        <w:pStyle w:val="Abbreviations"/>
      </w:pPr>
      <w:r>
        <w:t>OP</w:t>
      </w:r>
      <w:r>
        <w:tab/>
      </w:r>
      <w:r w:rsidRPr="00E34B93">
        <w:t>Observatoire de Paris</w:t>
      </w:r>
    </w:p>
    <w:p w14:paraId="3F07840A" w14:textId="49C6B72B" w:rsidR="00875426" w:rsidRDefault="00875426">
      <w:pPr>
        <w:pStyle w:val="Abbreviations"/>
      </w:pPr>
      <w:r>
        <w:t>OS-NMA</w:t>
      </w:r>
      <w:r>
        <w:tab/>
      </w:r>
      <w:r w:rsidRPr="008A0264">
        <w:t>Open Service Navigation Message Authentication</w:t>
      </w:r>
    </w:p>
    <w:p w14:paraId="1E614994" w14:textId="77777777" w:rsidR="00875426" w:rsidRDefault="00875426">
      <w:pPr>
        <w:pStyle w:val="Abbreviations"/>
      </w:pPr>
      <w:r>
        <w:t>OTAN</w:t>
      </w:r>
      <w:r>
        <w:tab/>
      </w:r>
      <w:r w:rsidRPr="008A0264">
        <w:t>Organisation du traité de l'Atlantique nord</w:t>
      </w:r>
    </w:p>
    <w:p w14:paraId="1550735B" w14:textId="77777777" w:rsidR="00875426" w:rsidRPr="00875426" w:rsidRDefault="00875426">
      <w:pPr>
        <w:pStyle w:val="Abbreviations"/>
        <w:rPr>
          <w:lang w:val="en-US"/>
        </w:rPr>
      </w:pPr>
      <w:r w:rsidRPr="00875426">
        <w:rPr>
          <w:lang w:val="en-US"/>
        </w:rPr>
        <w:t>OTDOA</w:t>
      </w:r>
      <w:r w:rsidRPr="00875426">
        <w:rPr>
          <w:lang w:val="en-US"/>
        </w:rPr>
        <w:tab/>
        <w:t>Observed Time Difference Of Arrival</w:t>
      </w:r>
    </w:p>
    <w:p w14:paraId="4A663390" w14:textId="77777777" w:rsidR="00875426" w:rsidRPr="00565CE8" w:rsidRDefault="00875426">
      <w:pPr>
        <w:pStyle w:val="Acronyms"/>
      </w:pPr>
      <w:r w:rsidRPr="00565CE8">
        <w:t>P</w:t>
      </w:r>
    </w:p>
    <w:p w14:paraId="6D401BFA" w14:textId="4BFFA079" w:rsidR="00D16DA6" w:rsidRPr="00565CE8" w:rsidRDefault="00D16DA6">
      <w:pPr>
        <w:pStyle w:val="Abbreviations"/>
      </w:pPr>
      <w:r w:rsidRPr="00565CE8">
        <w:t>P25</w:t>
      </w:r>
      <w:r w:rsidRPr="00565CE8">
        <w:tab/>
        <w:t>Projet 25</w:t>
      </w:r>
    </w:p>
    <w:p w14:paraId="1E475DAB" w14:textId="32C57FC4" w:rsidR="00D16DA6" w:rsidRDefault="00D16DA6">
      <w:pPr>
        <w:pStyle w:val="Abbreviations"/>
      </w:pPr>
      <w:r w:rsidRPr="00565CE8">
        <w:t>PAS</w:t>
      </w:r>
      <w:r w:rsidRPr="00565CE8">
        <w:tab/>
      </w:r>
      <w:r w:rsidRPr="00570731">
        <w:t>Publicly A</w:t>
      </w:r>
      <w:r w:rsidRPr="004B4BD4">
        <w:t>vailable Specification</w:t>
      </w:r>
    </w:p>
    <w:p w14:paraId="33781129" w14:textId="7F36E574" w:rsidR="0008065A" w:rsidRPr="00023502" w:rsidRDefault="0008065A">
      <w:pPr>
        <w:pStyle w:val="Abbreviations"/>
        <w:rPr>
          <w:lang w:val="en-GB"/>
        </w:rPr>
      </w:pPr>
      <w:r w:rsidRPr="00023502">
        <w:rPr>
          <w:lang w:val="en-GB"/>
        </w:rPr>
        <w:t>PBN</w:t>
      </w:r>
      <w:r w:rsidRPr="00023502">
        <w:rPr>
          <w:lang w:val="en-GB"/>
        </w:rPr>
        <w:tab/>
      </w:r>
      <w:r w:rsidRPr="0008065A">
        <w:rPr>
          <w:lang w:val="en-GB"/>
        </w:rPr>
        <w:t>P</w:t>
      </w:r>
      <w:r>
        <w:rPr>
          <w:lang w:val="en-GB"/>
        </w:rPr>
        <w:t>erformance Based Navigation</w:t>
      </w:r>
    </w:p>
    <w:p w14:paraId="4DD4FC6B" w14:textId="2D7B7F4C" w:rsidR="00875426" w:rsidRDefault="00875426">
      <w:pPr>
        <w:pStyle w:val="Abbreviations"/>
        <w:rPr>
          <w:lang w:val="en-US"/>
        </w:rPr>
      </w:pPr>
      <w:r w:rsidRPr="00875426">
        <w:rPr>
          <w:lang w:val="en-US"/>
        </w:rPr>
        <w:t>PCL</w:t>
      </w:r>
      <w:r w:rsidRPr="00875426">
        <w:rPr>
          <w:lang w:val="en-US"/>
        </w:rPr>
        <w:tab/>
        <w:t>Pilot Controlled Lighting</w:t>
      </w:r>
    </w:p>
    <w:p w14:paraId="0C1DC8EE" w14:textId="3040C71D" w:rsidR="00D16DA6" w:rsidRDefault="00D16DA6">
      <w:pPr>
        <w:pStyle w:val="Abbreviations"/>
        <w:rPr>
          <w:lang w:val="en-US"/>
        </w:rPr>
      </w:pPr>
      <w:r>
        <w:rPr>
          <w:lang w:val="en-US"/>
        </w:rPr>
        <w:t>PDH</w:t>
      </w:r>
      <w:r>
        <w:rPr>
          <w:lang w:val="en-US"/>
        </w:rPr>
        <w:tab/>
        <w:t>Plesiochronous Digital Hierarchy</w:t>
      </w:r>
    </w:p>
    <w:p w14:paraId="43C5AAA2" w14:textId="2AFB2FA7" w:rsidR="000C2DCD" w:rsidRDefault="000C2DCD">
      <w:pPr>
        <w:pStyle w:val="Abbreviations"/>
        <w:rPr>
          <w:lang w:val="en-US"/>
        </w:rPr>
      </w:pPr>
      <w:r>
        <w:rPr>
          <w:lang w:val="en-US"/>
        </w:rPr>
        <w:t>PHS</w:t>
      </w:r>
      <w:r>
        <w:rPr>
          <w:lang w:val="en-US"/>
        </w:rPr>
        <w:tab/>
        <w:t>Personal Handy-phone System</w:t>
      </w:r>
    </w:p>
    <w:p w14:paraId="349F832A" w14:textId="5935D216" w:rsidR="00E56EF5" w:rsidRPr="00023502" w:rsidRDefault="00E56EF5">
      <w:pPr>
        <w:pStyle w:val="Abbreviations"/>
      </w:pPr>
      <w:r w:rsidRPr="00023502">
        <w:t>PLC</w:t>
      </w:r>
      <w:r w:rsidRPr="00023502">
        <w:tab/>
        <w:t>Programmable Logic Controller</w:t>
      </w:r>
    </w:p>
    <w:p w14:paraId="7EE47E4B" w14:textId="4D9CFB71" w:rsidR="00875426" w:rsidRPr="00565CE8" w:rsidRDefault="00875426">
      <w:pPr>
        <w:pStyle w:val="Abbreviations"/>
      </w:pPr>
      <w:r w:rsidRPr="00565CE8">
        <w:t>PMR</w:t>
      </w:r>
      <w:r w:rsidRPr="00565CE8">
        <w:tab/>
        <w:t>Professional Mobile Radio</w:t>
      </w:r>
    </w:p>
    <w:p w14:paraId="1ECDF2E4" w14:textId="7C0CD9C7" w:rsidR="00875426" w:rsidRDefault="00875426">
      <w:pPr>
        <w:pStyle w:val="Abbreviations"/>
      </w:pPr>
      <w:r>
        <w:t>PMU</w:t>
      </w:r>
      <w:r>
        <w:tab/>
        <w:t>Phasor Measurement Unit</w:t>
      </w:r>
    </w:p>
    <w:p w14:paraId="5DEBE12E" w14:textId="0E63CE6E" w:rsidR="00875426" w:rsidRDefault="00875426">
      <w:pPr>
        <w:pStyle w:val="Abbreviations"/>
      </w:pPr>
      <w:r w:rsidRPr="005313F2">
        <w:t xml:space="preserve">PNT </w:t>
      </w:r>
      <w:r>
        <w:tab/>
      </w:r>
      <w:r w:rsidRPr="005313F2">
        <w:t>Positionnement, Navigation et Temps</w:t>
      </w:r>
    </w:p>
    <w:p w14:paraId="25F31805" w14:textId="241EFF23" w:rsidR="00912E8C" w:rsidRDefault="00912E8C">
      <w:pPr>
        <w:pStyle w:val="Abbreviations"/>
      </w:pPr>
      <w:r>
        <w:t>PPE</w:t>
      </w:r>
      <w:r>
        <w:tab/>
        <w:t>Programmation Pluriannuelle de l’Energie</w:t>
      </w:r>
    </w:p>
    <w:p w14:paraId="75DAB7D5" w14:textId="1F5F8DF3" w:rsidR="00CC444E" w:rsidRPr="004E3109" w:rsidRDefault="00CC444E">
      <w:pPr>
        <w:pStyle w:val="Abbreviations"/>
      </w:pPr>
      <w:r w:rsidRPr="004E3109">
        <w:t>PPK</w:t>
      </w:r>
      <w:r w:rsidRPr="004E3109">
        <w:tab/>
        <w:t>Post Processed Kinematic</w:t>
      </w:r>
    </w:p>
    <w:p w14:paraId="1A007496" w14:textId="2A8A0C74" w:rsidR="006F2B10" w:rsidRPr="00565CE8" w:rsidRDefault="006F2B10">
      <w:pPr>
        <w:pStyle w:val="Abbreviations"/>
        <w:rPr>
          <w:lang w:val="en-GB"/>
        </w:rPr>
      </w:pPr>
      <w:r w:rsidRPr="00565CE8">
        <w:rPr>
          <w:lang w:val="en-GB"/>
        </w:rPr>
        <w:t>PPP</w:t>
      </w:r>
      <w:r w:rsidRPr="00565CE8">
        <w:rPr>
          <w:lang w:val="en-GB"/>
        </w:rPr>
        <w:tab/>
        <w:t>Precise Point Positionning</w:t>
      </w:r>
    </w:p>
    <w:p w14:paraId="41A242FE" w14:textId="354C5F95" w:rsidR="00B6383B" w:rsidRPr="00565CE8" w:rsidRDefault="00B6383B">
      <w:pPr>
        <w:pStyle w:val="Abbreviations"/>
        <w:rPr>
          <w:lang w:val="en-GB"/>
        </w:rPr>
      </w:pPr>
      <w:r w:rsidRPr="00565CE8">
        <w:rPr>
          <w:lang w:val="en-GB"/>
        </w:rPr>
        <w:t>PPS</w:t>
      </w:r>
      <w:r w:rsidRPr="00565CE8">
        <w:rPr>
          <w:lang w:val="en-GB"/>
        </w:rPr>
        <w:tab/>
        <w:t>Pulse Per Second</w:t>
      </w:r>
    </w:p>
    <w:p w14:paraId="5F8AA191" w14:textId="4BF4A970" w:rsidR="00A02E73" w:rsidRPr="00565CE8" w:rsidRDefault="00A02E73">
      <w:pPr>
        <w:pStyle w:val="Abbreviations"/>
        <w:rPr>
          <w:lang w:val="en-GB"/>
        </w:rPr>
      </w:pPr>
      <w:r w:rsidRPr="00565CE8">
        <w:rPr>
          <w:lang w:val="en-GB"/>
        </w:rPr>
        <w:t>PRC</w:t>
      </w:r>
      <w:r w:rsidRPr="00565CE8">
        <w:rPr>
          <w:lang w:val="en-GB"/>
        </w:rPr>
        <w:tab/>
        <w:t>Primary Reference Clock</w:t>
      </w:r>
    </w:p>
    <w:p w14:paraId="0AEC4C5D" w14:textId="361F1418" w:rsidR="00A02E73" w:rsidRPr="00565CE8" w:rsidRDefault="00A02E73">
      <w:pPr>
        <w:pStyle w:val="Abbreviations"/>
        <w:rPr>
          <w:lang w:val="en-GB"/>
        </w:rPr>
      </w:pPr>
      <w:r w:rsidRPr="00565CE8">
        <w:rPr>
          <w:lang w:val="en-GB"/>
        </w:rPr>
        <w:t>PRP</w:t>
      </w:r>
      <w:r w:rsidRPr="00565CE8">
        <w:rPr>
          <w:lang w:val="en-GB"/>
        </w:rPr>
        <w:tab/>
        <w:t>Parallel Redundancy Protocol</w:t>
      </w:r>
    </w:p>
    <w:p w14:paraId="3D2A7F12" w14:textId="017E5340" w:rsidR="00875426" w:rsidRPr="00565CE8" w:rsidRDefault="00FE57D4">
      <w:pPr>
        <w:pStyle w:val="Abbreviations"/>
        <w:rPr>
          <w:lang w:val="en-GB"/>
        </w:rPr>
      </w:pPr>
      <w:r w:rsidRPr="00565CE8">
        <w:rPr>
          <w:lang w:val="en-GB"/>
        </w:rPr>
        <w:t>PRTC</w:t>
      </w:r>
      <w:r w:rsidRPr="00565CE8">
        <w:rPr>
          <w:lang w:val="en-GB"/>
        </w:rPr>
        <w:tab/>
        <w:t>Primary Reference Time Clock</w:t>
      </w:r>
      <w:r w:rsidR="00875426" w:rsidRPr="00565CE8">
        <w:rPr>
          <w:lang w:val="en-GB"/>
        </w:rPr>
        <w:t xml:space="preserve">PRS </w:t>
      </w:r>
      <w:r w:rsidR="00875426" w:rsidRPr="00565CE8">
        <w:rPr>
          <w:lang w:val="en-GB"/>
        </w:rPr>
        <w:tab/>
        <w:t>Public Regulated Service</w:t>
      </w:r>
    </w:p>
    <w:p w14:paraId="0A6BCE6F" w14:textId="453369CA" w:rsidR="00D94098" w:rsidRPr="00DB3C10" w:rsidRDefault="00D94098">
      <w:pPr>
        <w:pStyle w:val="Abbreviations"/>
      </w:pPr>
      <w:r w:rsidRPr="00DB3C10">
        <w:t>PTP</w:t>
      </w:r>
      <w:r w:rsidRPr="00DB3C10">
        <w:tab/>
        <w:t>Precision Time Protocol</w:t>
      </w:r>
    </w:p>
    <w:p w14:paraId="67871871" w14:textId="16F4EE62" w:rsidR="00875426" w:rsidRDefault="00875426">
      <w:pPr>
        <w:pStyle w:val="Abbreviations"/>
      </w:pPr>
      <w:r>
        <w:lastRenderedPageBreak/>
        <w:t>PVT</w:t>
      </w:r>
      <w:r>
        <w:tab/>
      </w:r>
      <w:r w:rsidRPr="005313F2">
        <w:t>Positions, de Vitesse et de Temps</w:t>
      </w:r>
    </w:p>
    <w:p w14:paraId="4D69E49E" w14:textId="79C01591" w:rsidR="00DF7D46" w:rsidRPr="007C239C" w:rsidRDefault="00DF7D46">
      <w:pPr>
        <w:pStyle w:val="Abbreviations"/>
        <w:rPr>
          <w:lang w:val="en-GB"/>
        </w:rPr>
      </w:pPr>
      <w:r w:rsidRPr="00425451">
        <w:t>PZ90</w:t>
      </w:r>
      <w:r w:rsidRPr="00425451">
        <w:tab/>
        <w:t>Parametry Zemli 1990</w:t>
      </w:r>
    </w:p>
    <w:p w14:paraId="42082B25" w14:textId="77777777" w:rsidR="00875426" w:rsidRPr="00AA1FEF" w:rsidRDefault="00875426">
      <w:pPr>
        <w:pStyle w:val="Acronyms"/>
      </w:pPr>
      <w:r w:rsidRPr="00AA1FEF">
        <w:t>R</w:t>
      </w:r>
    </w:p>
    <w:p w14:paraId="645FEE5B" w14:textId="61C34A93" w:rsidR="00AB479D" w:rsidRPr="00AA1FEF" w:rsidRDefault="00AB479D">
      <w:pPr>
        <w:pStyle w:val="Abbreviations"/>
      </w:pPr>
      <w:r w:rsidRPr="00AA1FEF">
        <w:t>RAN</w:t>
      </w:r>
      <w:r w:rsidRPr="00AA1FEF">
        <w:tab/>
        <w:t>Radio Access network</w:t>
      </w:r>
    </w:p>
    <w:p w14:paraId="53A7E7D5" w14:textId="4E6901CB" w:rsidR="00D16DA6" w:rsidRPr="00565CE8" w:rsidRDefault="00D16DA6">
      <w:pPr>
        <w:pStyle w:val="Abbreviations"/>
      </w:pPr>
      <w:r w:rsidRPr="00565CE8">
        <w:t>RATP</w:t>
      </w:r>
      <w:r w:rsidRPr="00565CE8">
        <w:tab/>
        <w:t>Régie Autonome des Transports Parisiens</w:t>
      </w:r>
    </w:p>
    <w:p w14:paraId="7A22381B" w14:textId="3B032945" w:rsidR="00FF7591" w:rsidRDefault="00FF7591">
      <w:pPr>
        <w:pStyle w:val="Abbreviations"/>
        <w:rPr>
          <w:lang w:val="en-GB"/>
        </w:rPr>
      </w:pPr>
      <w:r w:rsidRPr="00565CE8">
        <w:rPr>
          <w:lang w:val="en-GB"/>
        </w:rPr>
        <w:t>RBC</w:t>
      </w:r>
      <w:r w:rsidRPr="00565CE8">
        <w:rPr>
          <w:lang w:val="en-GB"/>
        </w:rPr>
        <w:tab/>
        <w:t>Radio Block Center</w:t>
      </w:r>
    </w:p>
    <w:p w14:paraId="031EBA4F" w14:textId="22FE13AA" w:rsidR="003C59EF" w:rsidRDefault="003C59EF">
      <w:pPr>
        <w:pStyle w:val="Abbreviations"/>
        <w:rPr>
          <w:lang w:val="en-GB"/>
        </w:rPr>
      </w:pPr>
      <w:r>
        <w:rPr>
          <w:lang w:val="en-GB"/>
        </w:rPr>
        <w:t>RDMA</w:t>
      </w:r>
      <w:r>
        <w:rPr>
          <w:lang w:val="en-GB"/>
        </w:rPr>
        <w:tab/>
        <w:t>Remote Direct Memory Access</w:t>
      </w:r>
    </w:p>
    <w:p w14:paraId="6CC7ED0A" w14:textId="61F4731E" w:rsidR="00992BC4" w:rsidRPr="00565CE8" w:rsidRDefault="00992BC4">
      <w:pPr>
        <w:pStyle w:val="Abbreviations"/>
      </w:pPr>
      <w:r w:rsidRPr="00565CE8">
        <w:t>RDS</w:t>
      </w:r>
      <w:r w:rsidRPr="00565CE8">
        <w:tab/>
        <w:t>Radio Data System</w:t>
      </w:r>
    </w:p>
    <w:p w14:paraId="0F657ED7" w14:textId="75C8AA87" w:rsidR="00BA43D8" w:rsidRDefault="00BA43D8">
      <w:pPr>
        <w:pStyle w:val="Abbreviations"/>
        <w:rPr>
          <w:rFonts w:ascii="Calibri" w:eastAsia="Calibri" w:hAnsi="Calibri" w:cs="Times New Roman"/>
          <w:lang w:val="fr"/>
        </w:rPr>
      </w:pPr>
      <w:r w:rsidRPr="00565CE8">
        <w:t>REGINA</w:t>
      </w:r>
      <w:r w:rsidRPr="00565CE8">
        <w:tab/>
      </w:r>
      <w:r w:rsidRPr="00E36084">
        <w:rPr>
          <w:rFonts w:ascii="Calibri" w:eastAsia="Calibri" w:hAnsi="Calibri" w:cs="Times New Roman"/>
          <w:lang w:val="fr"/>
        </w:rPr>
        <w:t>Réseau GNSS pour l’IGS et la N</w:t>
      </w:r>
      <w:r w:rsidR="009E1BA4">
        <w:rPr>
          <w:rFonts w:ascii="Calibri" w:eastAsia="Calibri" w:hAnsi="Calibri" w:cs="Times New Roman"/>
          <w:lang w:val="fr"/>
        </w:rPr>
        <w:t>a</w:t>
      </w:r>
      <w:r w:rsidRPr="00E36084">
        <w:rPr>
          <w:rFonts w:ascii="Calibri" w:eastAsia="Calibri" w:hAnsi="Calibri" w:cs="Times New Roman"/>
          <w:lang w:val="fr"/>
        </w:rPr>
        <w:t>vigation</w:t>
      </w:r>
    </w:p>
    <w:p w14:paraId="566EF99D" w14:textId="207FA7C2" w:rsidR="009E1BA4" w:rsidRDefault="009E1BA4">
      <w:pPr>
        <w:pStyle w:val="Abbreviations"/>
        <w:rPr>
          <w:lang w:eastAsia="fr-FR"/>
        </w:rPr>
      </w:pPr>
      <w:r>
        <w:rPr>
          <w:rFonts w:ascii="Calibri" w:eastAsia="Calibri" w:hAnsi="Calibri" w:cs="Times New Roman"/>
          <w:lang w:val="fr"/>
        </w:rPr>
        <w:t>RENAG</w:t>
      </w:r>
      <w:r>
        <w:rPr>
          <w:rFonts w:ascii="Calibri" w:eastAsia="Calibri" w:hAnsi="Calibri" w:cs="Times New Roman"/>
          <w:lang w:val="fr"/>
        </w:rPr>
        <w:tab/>
      </w:r>
      <w:r w:rsidRPr="00E36084">
        <w:rPr>
          <w:lang w:eastAsia="fr-FR"/>
        </w:rPr>
        <w:t>R</w:t>
      </w:r>
      <w:r>
        <w:rPr>
          <w:lang w:eastAsia="fr-FR"/>
        </w:rPr>
        <w:t>E</w:t>
      </w:r>
      <w:r w:rsidRPr="00E36084">
        <w:rPr>
          <w:lang w:eastAsia="fr-FR"/>
        </w:rPr>
        <w:t>seau N</w:t>
      </w:r>
      <w:r>
        <w:rPr>
          <w:lang w:eastAsia="fr-FR"/>
        </w:rPr>
        <w:t>A</w:t>
      </w:r>
      <w:r w:rsidRPr="00E36084">
        <w:rPr>
          <w:lang w:eastAsia="fr-FR"/>
        </w:rPr>
        <w:t>tional GNSS</w:t>
      </w:r>
    </w:p>
    <w:p w14:paraId="4C5BA535" w14:textId="6728A728" w:rsidR="00860352" w:rsidRPr="00565CE8" w:rsidRDefault="00860352">
      <w:pPr>
        <w:pStyle w:val="Abbreviations"/>
      </w:pPr>
      <w:r>
        <w:rPr>
          <w:lang w:eastAsia="fr-FR"/>
        </w:rPr>
        <w:t>REVOSIMA</w:t>
      </w:r>
      <w:r>
        <w:rPr>
          <w:lang w:eastAsia="fr-FR"/>
        </w:rPr>
        <w:tab/>
      </w:r>
      <w:r w:rsidRPr="00E36084">
        <w:rPr>
          <w:rFonts w:ascii="Calibri" w:eastAsia="Calibri" w:hAnsi="Calibri" w:cs="Times New Roman"/>
        </w:rPr>
        <w:t>R</w:t>
      </w:r>
      <w:r>
        <w:rPr>
          <w:rFonts w:ascii="Calibri" w:eastAsia="Calibri" w:hAnsi="Calibri" w:cs="Times New Roman"/>
        </w:rPr>
        <w:t>E</w:t>
      </w:r>
      <w:r w:rsidRPr="00E36084">
        <w:rPr>
          <w:rFonts w:ascii="Calibri" w:eastAsia="Calibri" w:hAnsi="Calibri" w:cs="Times New Roman"/>
        </w:rPr>
        <w:t>seau V</w:t>
      </w:r>
      <w:r>
        <w:rPr>
          <w:rFonts w:ascii="Calibri" w:eastAsia="Calibri" w:hAnsi="Calibri" w:cs="Times New Roman"/>
        </w:rPr>
        <w:t>O</w:t>
      </w:r>
      <w:r w:rsidRPr="00E36084">
        <w:rPr>
          <w:rFonts w:ascii="Calibri" w:eastAsia="Calibri" w:hAnsi="Calibri" w:cs="Times New Roman"/>
        </w:rPr>
        <w:t>lcanologique et S</w:t>
      </w:r>
      <w:r>
        <w:rPr>
          <w:rFonts w:ascii="Calibri" w:eastAsia="Calibri" w:hAnsi="Calibri" w:cs="Times New Roman"/>
        </w:rPr>
        <w:t>I</w:t>
      </w:r>
      <w:r w:rsidRPr="00E36084">
        <w:rPr>
          <w:rFonts w:ascii="Calibri" w:eastAsia="Calibri" w:hAnsi="Calibri" w:cs="Times New Roman"/>
        </w:rPr>
        <w:t>smologique de M</w:t>
      </w:r>
      <w:r>
        <w:rPr>
          <w:rFonts w:ascii="Calibri" w:eastAsia="Calibri" w:hAnsi="Calibri" w:cs="Times New Roman"/>
        </w:rPr>
        <w:t>A</w:t>
      </w:r>
      <w:r w:rsidRPr="00E36084">
        <w:rPr>
          <w:rFonts w:ascii="Calibri" w:eastAsia="Calibri" w:hAnsi="Calibri" w:cs="Times New Roman"/>
        </w:rPr>
        <w:t>yotte</w:t>
      </w:r>
    </w:p>
    <w:p w14:paraId="4E6BF046" w14:textId="35F002CB" w:rsidR="00875426" w:rsidRPr="006544C2" w:rsidRDefault="00875426">
      <w:pPr>
        <w:pStyle w:val="Abbreviations"/>
        <w:rPr>
          <w:lang w:val="en-GB"/>
        </w:rPr>
      </w:pPr>
      <w:r w:rsidRPr="006544C2">
        <w:rPr>
          <w:lang w:val="en-GB"/>
        </w:rPr>
        <w:t xml:space="preserve">RFI </w:t>
      </w:r>
      <w:r w:rsidRPr="006544C2">
        <w:rPr>
          <w:lang w:val="en-GB"/>
        </w:rPr>
        <w:tab/>
        <w:t>Radio Frequency Interferences</w:t>
      </w:r>
    </w:p>
    <w:p w14:paraId="5ECFCDF6" w14:textId="4FE996D3" w:rsidR="00E174DD" w:rsidRPr="0099403D" w:rsidRDefault="00E174DD">
      <w:pPr>
        <w:pStyle w:val="Abbreviations"/>
        <w:rPr>
          <w:lang w:val="en-GB"/>
        </w:rPr>
      </w:pPr>
      <w:r w:rsidRPr="0099403D">
        <w:rPr>
          <w:lang w:val="en-GB"/>
        </w:rPr>
        <w:t>RFI</w:t>
      </w:r>
      <w:r w:rsidRPr="0099403D">
        <w:rPr>
          <w:lang w:val="en-GB"/>
        </w:rPr>
        <w:tab/>
        <w:t>Radio France Internationale</w:t>
      </w:r>
    </w:p>
    <w:p w14:paraId="45AA3D47" w14:textId="098856DE" w:rsidR="00E174DD" w:rsidRPr="00624736" w:rsidRDefault="00E174DD">
      <w:pPr>
        <w:pStyle w:val="Abbreviations"/>
        <w:rPr>
          <w:lang w:val="en-GB"/>
        </w:rPr>
      </w:pPr>
      <w:r w:rsidRPr="00624736">
        <w:rPr>
          <w:lang w:val="en-GB"/>
        </w:rPr>
        <w:t>RFID</w:t>
      </w:r>
      <w:r w:rsidRPr="00624736">
        <w:rPr>
          <w:lang w:val="en-GB"/>
        </w:rPr>
        <w:tab/>
        <w:t>Radio Frequency I</w:t>
      </w:r>
      <w:r w:rsidR="00BD11B9" w:rsidRPr="00624736">
        <w:rPr>
          <w:lang w:val="en-GB"/>
        </w:rPr>
        <w:t>d</w:t>
      </w:r>
      <w:r w:rsidRPr="00624736">
        <w:rPr>
          <w:lang w:val="en-GB"/>
        </w:rPr>
        <w:t>entification</w:t>
      </w:r>
    </w:p>
    <w:p w14:paraId="78692171" w14:textId="4796CBD9" w:rsidR="00BD11B9" w:rsidRPr="00565CE8" w:rsidRDefault="00BD11B9">
      <w:pPr>
        <w:pStyle w:val="Abbreviations"/>
      </w:pPr>
      <w:r>
        <w:rPr>
          <w:rFonts w:ascii="Calibri" w:eastAsia="Calibri" w:hAnsi="Calibri" w:cs="Times New Roman"/>
          <w:noProof/>
        </w:rPr>
        <w:t>RGF93</w:t>
      </w:r>
      <w:r>
        <w:rPr>
          <w:rFonts w:ascii="Calibri" w:eastAsia="Calibri" w:hAnsi="Calibri" w:cs="Times New Roman"/>
          <w:noProof/>
        </w:rPr>
        <w:tab/>
      </w:r>
      <w:r w:rsidRPr="00CA3517">
        <w:rPr>
          <w:rFonts w:ascii="Calibri" w:eastAsia="Calibri" w:hAnsi="Calibri" w:cs="Times New Roman"/>
          <w:noProof/>
        </w:rPr>
        <w:t>Réseau Géodésique Français 1993</w:t>
      </w:r>
    </w:p>
    <w:p w14:paraId="37963663" w14:textId="3444A7E2" w:rsidR="00677F18" w:rsidRPr="00565CE8" w:rsidRDefault="00677F18">
      <w:pPr>
        <w:pStyle w:val="Abbreviations"/>
      </w:pPr>
      <w:r w:rsidRPr="00565CE8">
        <w:t>RGP</w:t>
      </w:r>
      <w:r w:rsidRPr="00565CE8">
        <w:tab/>
        <w:t>Réseau GNSS Permanent</w:t>
      </w:r>
    </w:p>
    <w:p w14:paraId="0259EB38" w14:textId="3AB471A9" w:rsidR="0067642B" w:rsidRPr="00565CE8" w:rsidRDefault="0067642B">
      <w:pPr>
        <w:pStyle w:val="Abbreviations"/>
      </w:pPr>
      <w:r>
        <w:t>RGPD</w:t>
      </w:r>
      <w:r>
        <w:tab/>
      </w:r>
      <w:r w:rsidRPr="00CA2280">
        <w:t xml:space="preserve">Règlement </w:t>
      </w:r>
      <w:r>
        <w:t>G</w:t>
      </w:r>
      <w:r w:rsidRPr="00CA2280">
        <w:t xml:space="preserve">énéral sur la </w:t>
      </w:r>
      <w:r>
        <w:t>P</w:t>
      </w:r>
      <w:r w:rsidRPr="00CA2280">
        <w:t xml:space="preserve">rotection des </w:t>
      </w:r>
      <w:r>
        <w:t>D</w:t>
      </w:r>
      <w:r w:rsidRPr="006F1B56">
        <w:t>onnées</w:t>
      </w:r>
    </w:p>
    <w:p w14:paraId="1DED925C" w14:textId="274F2268" w:rsidR="00875426" w:rsidRDefault="00875426">
      <w:pPr>
        <w:pStyle w:val="Abbreviations"/>
      </w:pPr>
      <w:r w:rsidRPr="000146ED">
        <w:t xml:space="preserve">RGS </w:t>
      </w:r>
      <w:r>
        <w:tab/>
      </w:r>
      <w:r w:rsidRPr="000146ED">
        <w:t>Référentiel Général de Sécurité</w:t>
      </w:r>
    </w:p>
    <w:p w14:paraId="314CFF33" w14:textId="5006EC12" w:rsidR="00CF1193" w:rsidRDefault="00CF1193">
      <w:pPr>
        <w:pStyle w:val="Abbreviations"/>
      </w:pPr>
      <w:r>
        <w:t>RID</w:t>
      </w:r>
      <w:r>
        <w:tab/>
      </w:r>
      <w:r w:rsidRPr="00CF1193">
        <w:t xml:space="preserve">Règlement concernant le transport </w:t>
      </w:r>
      <w:r>
        <w:t>I</w:t>
      </w:r>
      <w:r w:rsidRPr="00CF1193">
        <w:t xml:space="preserve">nternational ferroviaire des marchandises </w:t>
      </w:r>
      <w:r>
        <w:t>D</w:t>
      </w:r>
      <w:r w:rsidRPr="00CF1193">
        <w:t>angereuses</w:t>
      </w:r>
    </w:p>
    <w:p w14:paraId="64BFE464" w14:textId="17AA487B" w:rsidR="004704AD" w:rsidRPr="00023502" w:rsidRDefault="004704AD">
      <w:pPr>
        <w:pStyle w:val="Abbreviations"/>
        <w:rPr>
          <w:lang w:val="en-GB"/>
        </w:rPr>
      </w:pPr>
      <w:r w:rsidRPr="00023502">
        <w:rPr>
          <w:lang w:val="en-GB"/>
        </w:rPr>
        <w:t>RNA</w:t>
      </w:r>
      <w:r w:rsidR="0008065A" w:rsidRPr="00023502">
        <w:rPr>
          <w:lang w:val="en-GB"/>
        </w:rPr>
        <w:t>V</w:t>
      </w:r>
      <w:r w:rsidR="0008065A" w:rsidRPr="00023502">
        <w:rPr>
          <w:lang w:val="en-GB"/>
        </w:rPr>
        <w:tab/>
        <w:t>Area navigation</w:t>
      </w:r>
      <w:r w:rsidR="0008065A" w:rsidRPr="00023502">
        <w:rPr>
          <w:lang w:val="en-GB"/>
        </w:rPr>
        <w:tab/>
      </w:r>
    </w:p>
    <w:p w14:paraId="4BE30A87" w14:textId="17C1BEA6" w:rsidR="0008065A" w:rsidRPr="00023502" w:rsidRDefault="0008065A">
      <w:pPr>
        <w:pStyle w:val="Abbreviations"/>
        <w:rPr>
          <w:lang w:val="en-GB"/>
        </w:rPr>
      </w:pPr>
      <w:r w:rsidRPr="00023502">
        <w:rPr>
          <w:lang w:val="en-GB"/>
        </w:rPr>
        <w:t>RNP</w:t>
      </w:r>
      <w:r w:rsidRPr="00023502">
        <w:rPr>
          <w:lang w:val="en-GB"/>
        </w:rPr>
        <w:tab/>
        <w:t>Required navigation performance</w:t>
      </w:r>
    </w:p>
    <w:p w14:paraId="3E14A099" w14:textId="7E40DCBD" w:rsidR="00875426" w:rsidRDefault="00875426">
      <w:pPr>
        <w:pStyle w:val="Abbreviations"/>
      </w:pPr>
      <w:r>
        <w:t xml:space="preserve">RTC </w:t>
      </w:r>
      <w:r>
        <w:tab/>
        <w:t>Réseau Téléphonique Commuté</w:t>
      </w:r>
    </w:p>
    <w:p w14:paraId="0EB6C750" w14:textId="507CDA03" w:rsidR="009362D0" w:rsidRDefault="009362D0">
      <w:pPr>
        <w:pStyle w:val="Abbreviations"/>
      </w:pPr>
      <w:r>
        <w:t>RTCM</w:t>
      </w:r>
      <w:r>
        <w:tab/>
      </w:r>
      <w:r w:rsidRPr="00DE3500">
        <w:t>Radio Technical Commission for Maritime services</w:t>
      </w:r>
    </w:p>
    <w:p w14:paraId="3861EADE" w14:textId="2553D7AF" w:rsidR="00875426" w:rsidRDefault="00875426">
      <w:pPr>
        <w:pStyle w:val="Abbreviations"/>
      </w:pPr>
      <w:r w:rsidRPr="00774402">
        <w:t>RTCP</w:t>
      </w:r>
      <w:r>
        <w:tab/>
      </w:r>
      <w:r w:rsidRPr="00774402">
        <w:t>Réseau Téléphonique Commuté Public</w:t>
      </w:r>
    </w:p>
    <w:p w14:paraId="1F7C25F6" w14:textId="1E2EA432" w:rsidR="00875426" w:rsidRDefault="00875426">
      <w:pPr>
        <w:pStyle w:val="Abbreviations"/>
      </w:pPr>
      <w:r>
        <w:t xml:space="preserve">RTE </w:t>
      </w:r>
      <w:r>
        <w:tab/>
        <w:t>Réseau de Transport d’Electricité</w:t>
      </w:r>
    </w:p>
    <w:p w14:paraId="7F0EE706" w14:textId="6E4E97EE" w:rsidR="00BA43D8" w:rsidRPr="00565CE8" w:rsidRDefault="00BA43D8">
      <w:pPr>
        <w:pStyle w:val="Abbreviations"/>
        <w:rPr>
          <w:lang w:val="en-GB"/>
        </w:rPr>
      </w:pPr>
      <w:r w:rsidRPr="00565CE8">
        <w:rPr>
          <w:lang w:val="en-GB"/>
        </w:rPr>
        <w:t>RTK</w:t>
      </w:r>
      <w:r w:rsidRPr="00565CE8">
        <w:rPr>
          <w:lang w:val="en-GB"/>
        </w:rPr>
        <w:tab/>
        <w:t>Real Time Kinematic</w:t>
      </w:r>
    </w:p>
    <w:p w14:paraId="78C903A3" w14:textId="16F24C83" w:rsidR="00875426" w:rsidRPr="00565CE8" w:rsidRDefault="00875426">
      <w:pPr>
        <w:pStyle w:val="Abbreviations"/>
        <w:rPr>
          <w:lang w:val="en-GB"/>
        </w:rPr>
      </w:pPr>
      <w:r w:rsidRPr="00565CE8">
        <w:rPr>
          <w:lang w:val="en-GB"/>
        </w:rPr>
        <w:t>RTU</w:t>
      </w:r>
      <w:r w:rsidRPr="00565CE8">
        <w:rPr>
          <w:lang w:val="en-GB"/>
        </w:rPr>
        <w:tab/>
        <w:t>Remote Terminal Unit</w:t>
      </w:r>
    </w:p>
    <w:p w14:paraId="529D8A09" w14:textId="77777777" w:rsidR="00875426" w:rsidRDefault="00875426">
      <w:pPr>
        <w:pStyle w:val="Acronyms"/>
      </w:pPr>
      <w:r>
        <w:t>S</w:t>
      </w:r>
    </w:p>
    <w:p w14:paraId="54CC9C30" w14:textId="43890B17" w:rsidR="00842DD1" w:rsidRDefault="00842DD1">
      <w:pPr>
        <w:pStyle w:val="Abbreviations"/>
      </w:pPr>
      <w:r>
        <w:t>SAIV</w:t>
      </w:r>
      <w:r>
        <w:tab/>
        <w:t>Secteurs d’Activité d’Importance Vitale</w:t>
      </w:r>
    </w:p>
    <w:p w14:paraId="239C2C00" w14:textId="7183C091" w:rsidR="00842DD1" w:rsidRDefault="00842DD1">
      <w:pPr>
        <w:pStyle w:val="Abbreviations"/>
        <w:rPr>
          <w:iCs/>
        </w:rPr>
      </w:pPr>
      <w:r>
        <w:t>APRR</w:t>
      </w:r>
      <w:r>
        <w:tab/>
      </w:r>
      <w:r w:rsidR="0040635C">
        <w:t>s</w:t>
      </w:r>
      <w:r w:rsidRPr="004B4BD4">
        <w:t>ociété des Autoroutes Paris-Rhin-Rhône</w:t>
      </w:r>
    </w:p>
    <w:p w14:paraId="5C7C438E" w14:textId="3F24AEE7" w:rsidR="00F17180" w:rsidRDefault="00F17180">
      <w:pPr>
        <w:pStyle w:val="Abbreviations"/>
        <w:rPr>
          <w:iCs/>
        </w:rPr>
      </w:pPr>
      <w:r>
        <w:rPr>
          <w:iCs/>
        </w:rPr>
        <w:t>SAS</w:t>
      </w:r>
      <w:r>
        <w:rPr>
          <w:iCs/>
        </w:rPr>
        <w:tab/>
        <w:t>Système d’Alerte et de Sauvegarde</w:t>
      </w:r>
    </w:p>
    <w:p w14:paraId="441E2722" w14:textId="0151DD48" w:rsidR="00426EF5" w:rsidRDefault="00426EF5">
      <w:pPr>
        <w:pStyle w:val="Abbreviations"/>
        <w:rPr>
          <w:iCs/>
        </w:rPr>
      </w:pPr>
      <w:r>
        <w:rPr>
          <w:iCs/>
        </w:rPr>
        <w:t>SATCOM</w:t>
      </w:r>
      <w:r>
        <w:rPr>
          <w:iCs/>
        </w:rPr>
        <w:tab/>
        <w:t>SATellite COMmunications</w:t>
      </w:r>
    </w:p>
    <w:p w14:paraId="00C564FF" w14:textId="04E6D612" w:rsidR="00875426" w:rsidRDefault="00875426">
      <w:pPr>
        <w:pStyle w:val="Abbreviations"/>
        <w:rPr>
          <w:iCs/>
        </w:rPr>
      </w:pPr>
      <w:r>
        <w:rPr>
          <w:iCs/>
        </w:rPr>
        <w:t xml:space="preserve">SBAS </w:t>
      </w:r>
      <w:r>
        <w:rPr>
          <w:iCs/>
        </w:rPr>
        <w:tab/>
        <w:t>Satellite-Based Augmentation System</w:t>
      </w:r>
    </w:p>
    <w:p w14:paraId="18629E73" w14:textId="27E300AE" w:rsidR="0015002E" w:rsidRPr="006544C2" w:rsidRDefault="0015002E">
      <w:pPr>
        <w:pStyle w:val="Abbreviations"/>
        <w:rPr>
          <w:iCs/>
          <w:lang w:val="en-GB"/>
        </w:rPr>
      </w:pPr>
      <w:r w:rsidRPr="006544C2">
        <w:rPr>
          <w:iCs/>
          <w:lang w:val="en-GB"/>
        </w:rPr>
        <w:t>SCADA</w:t>
      </w:r>
      <w:r w:rsidRPr="006544C2">
        <w:rPr>
          <w:iCs/>
          <w:lang w:val="en-GB"/>
        </w:rPr>
        <w:tab/>
        <w:t>Supervisory Control And Data Acquisition</w:t>
      </w:r>
    </w:p>
    <w:p w14:paraId="5312915E" w14:textId="23744D3F" w:rsidR="000F20E2" w:rsidRDefault="000F20E2">
      <w:pPr>
        <w:pStyle w:val="Abbreviations"/>
        <w:rPr>
          <w:iCs/>
        </w:rPr>
      </w:pPr>
      <w:r>
        <w:rPr>
          <w:iCs/>
        </w:rPr>
        <w:t>SCHAPI</w:t>
      </w:r>
      <w:r>
        <w:rPr>
          <w:iCs/>
        </w:rPr>
        <w:tab/>
        <w:t>Service Central d’Hydrométéorologie et d’Appui à la Prévision des Inondations</w:t>
      </w:r>
    </w:p>
    <w:p w14:paraId="67FD4B5F" w14:textId="65E019D4" w:rsidR="00373660" w:rsidRDefault="00373660">
      <w:pPr>
        <w:pStyle w:val="Abbreviations"/>
      </w:pPr>
      <w:r>
        <w:t>SCTV</w:t>
      </w:r>
      <w:r>
        <w:tab/>
        <w:t>Système pour Coordination, Traitement et Visualisation</w:t>
      </w:r>
    </w:p>
    <w:p w14:paraId="2FC0496E" w14:textId="61A0B067" w:rsidR="00875426" w:rsidRDefault="00875426">
      <w:pPr>
        <w:pStyle w:val="Abbreviations"/>
      </w:pPr>
      <w:r w:rsidRPr="007F1CB5">
        <w:t xml:space="preserve">SDES </w:t>
      </w:r>
      <w:r>
        <w:tab/>
      </w:r>
      <w:r w:rsidRPr="007F1CB5">
        <w:t>Service de la Donnée et des Études Statistiques</w:t>
      </w:r>
    </w:p>
    <w:p w14:paraId="7ECDBCAD" w14:textId="6AE335EA" w:rsidR="00875426" w:rsidRDefault="00875426">
      <w:pPr>
        <w:pStyle w:val="Abbreviations"/>
      </w:pPr>
      <w:r>
        <w:t>SDH</w:t>
      </w:r>
      <w:r>
        <w:tab/>
      </w:r>
      <w:r w:rsidRPr="001A429A">
        <w:t>Synchronous Digital Hierarchy</w:t>
      </w:r>
    </w:p>
    <w:p w14:paraId="6B189C6E" w14:textId="644FFC9C" w:rsidR="003C59EF" w:rsidRDefault="003C59EF">
      <w:pPr>
        <w:pStyle w:val="Abbreviations"/>
      </w:pPr>
      <w:r>
        <w:t>SDMA</w:t>
      </w:r>
      <w:r>
        <w:tab/>
        <w:t>Space Division Multiple Access</w:t>
      </w:r>
    </w:p>
    <w:p w14:paraId="6B9AD498" w14:textId="2989202A" w:rsidR="00CA7E32" w:rsidRDefault="00CA7E32">
      <w:pPr>
        <w:pStyle w:val="Abbreviations"/>
      </w:pPr>
      <w:r>
        <w:t>SEC</w:t>
      </w:r>
      <w:r>
        <w:tab/>
        <w:t>Secondary Equipment Clock</w:t>
      </w:r>
    </w:p>
    <w:p w14:paraId="200CCFE9" w14:textId="0AC4403F" w:rsidR="00BF5212" w:rsidRDefault="00BF5212">
      <w:pPr>
        <w:pStyle w:val="Abbreviations"/>
      </w:pPr>
      <w:r>
        <w:lastRenderedPageBreak/>
        <w:t>SEDIF</w:t>
      </w:r>
      <w:r>
        <w:tab/>
        <w:t xml:space="preserve">Syndicat des Eaux D’Ile de </w:t>
      </w:r>
      <w:r w:rsidR="005851AC">
        <w:t>France</w:t>
      </w:r>
    </w:p>
    <w:p w14:paraId="37AC9CBE" w14:textId="5313529C" w:rsidR="005851AC" w:rsidRPr="00565CE8" w:rsidRDefault="005851AC">
      <w:pPr>
        <w:pStyle w:val="Abbreviations"/>
        <w:rPr>
          <w:lang w:val="en-GB"/>
        </w:rPr>
      </w:pPr>
      <w:r w:rsidRPr="00565CE8">
        <w:rPr>
          <w:lang w:val="en-GB"/>
        </w:rPr>
        <w:t>SEL</w:t>
      </w:r>
      <w:r w:rsidRPr="00565CE8">
        <w:rPr>
          <w:lang w:val="en-GB"/>
        </w:rPr>
        <w:tab/>
        <w:t>Single Event Latch-up</w:t>
      </w:r>
    </w:p>
    <w:p w14:paraId="5F62EEA9" w14:textId="0732BDE2" w:rsidR="005851AC" w:rsidRPr="00565CE8" w:rsidRDefault="005851AC">
      <w:pPr>
        <w:pStyle w:val="Abbreviations"/>
        <w:rPr>
          <w:lang w:val="en-GB"/>
        </w:rPr>
      </w:pPr>
      <w:r w:rsidRPr="00565CE8">
        <w:rPr>
          <w:lang w:val="en-GB"/>
        </w:rPr>
        <w:t>SEU</w:t>
      </w:r>
      <w:r w:rsidRPr="00565CE8">
        <w:rPr>
          <w:lang w:val="en-GB"/>
        </w:rPr>
        <w:tab/>
        <w:t>Single Event Upset</w:t>
      </w:r>
    </w:p>
    <w:p w14:paraId="35CC3BA3" w14:textId="0A3EF859" w:rsidR="00875426" w:rsidRDefault="00875426">
      <w:pPr>
        <w:pStyle w:val="Abbreviations"/>
      </w:pPr>
      <w:r w:rsidRPr="00E02C10">
        <w:t>SHEM</w:t>
      </w:r>
      <w:r>
        <w:t xml:space="preserve"> </w:t>
      </w:r>
      <w:r>
        <w:tab/>
        <w:t xml:space="preserve">Société </w:t>
      </w:r>
      <w:r w:rsidRPr="00E02C10">
        <w:t>Hydroélectrique du Midi</w:t>
      </w:r>
    </w:p>
    <w:p w14:paraId="347BC143" w14:textId="3D42E130" w:rsidR="00CA4F33" w:rsidRDefault="00CA4F33">
      <w:pPr>
        <w:pStyle w:val="Abbreviations"/>
      </w:pPr>
      <w:r>
        <w:t>SHOM</w:t>
      </w:r>
      <w:r>
        <w:tab/>
      </w:r>
      <w:r w:rsidRPr="00CA3517">
        <w:rPr>
          <w:rFonts w:ascii="Calibri" w:eastAsia="Calibri" w:hAnsi="Calibri" w:cs="Times New Roman"/>
          <w:noProof/>
        </w:rPr>
        <w:t xml:space="preserve">Service </w:t>
      </w:r>
      <w:r>
        <w:rPr>
          <w:rFonts w:ascii="Calibri" w:eastAsia="Calibri" w:hAnsi="Calibri" w:cs="Times New Roman"/>
          <w:noProof/>
        </w:rPr>
        <w:t>H</w:t>
      </w:r>
      <w:r w:rsidRPr="00CA3517">
        <w:rPr>
          <w:rFonts w:ascii="Calibri" w:eastAsia="Calibri" w:hAnsi="Calibri" w:cs="Times New Roman"/>
          <w:noProof/>
        </w:rPr>
        <w:t xml:space="preserve">ydrographique et </w:t>
      </w:r>
      <w:r>
        <w:rPr>
          <w:rFonts w:ascii="Calibri" w:eastAsia="Calibri" w:hAnsi="Calibri" w:cs="Times New Roman"/>
          <w:noProof/>
        </w:rPr>
        <w:t>O</w:t>
      </w:r>
      <w:r w:rsidRPr="00CA3517">
        <w:rPr>
          <w:rFonts w:ascii="Calibri" w:eastAsia="Calibri" w:hAnsi="Calibri" w:cs="Times New Roman"/>
          <w:noProof/>
        </w:rPr>
        <w:t xml:space="preserve">céanographique </w:t>
      </w:r>
      <w:r>
        <w:rPr>
          <w:rFonts w:ascii="Calibri" w:eastAsia="Calibri" w:hAnsi="Calibri" w:cs="Times New Roman"/>
          <w:noProof/>
        </w:rPr>
        <w:t>de la Marine</w:t>
      </w:r>
    </w:p>
    <w:p w14:paraId="7718A4F8" w14:textId="40C6FE50" w:rsidR="00875426" w:rsidRPr="00875426" w:rsidRDefault="00875426">
      <w:pPr>
        <w:pStyle w:val="Abbreviations"/>
        <w:rPr>
          <w:lang w:val="en-US"/>
        </w:rPr>
      </w:pPr>
      <w:r w:rsidRPr="00875426">
        <w:rPr>
          <w:lang w:val="en-US"/>
        </w:rPr>
        <w:t xml:space="preserve">SGAM </w:t>
      </w:r>
      <w:r w:rsidRPr="00875426">
        <w:rPr>
          <w:lang w:val="en-US"/>
        </w:rPr>
        <w:tab/>
        <w:t>Smart Grid Architecture Model</w:t>
      </w:r>
    </w:p>
    <w:p w14:paraId="077DA63F" w14:textId="6C4F097B" w:rsidR="00875426" w:rsidRPr="00875426" w:rsidRDefault="00875426">
      <w:pPr>
        <w:pStyle w:val="Abbreviations"/>
        <w:rPr>
          <w:lang w:val="en-US"/>
        </w:rPr>
      </w:pPr>
      <w:r w:rsidRPr="00875426">
        <w:rPr>
          <w:lang w:val="en-US"/>
        </w:rPr>
        <w:t xml:space="preserve">SGG </w:t>
      </w:r>
      <w:r w:rsidRPr="00875426">
        <w:rPr>
          <w:lang w:val="en-US"/>
        </w:rPr>
        <w:tab/>
        <w:t>Smart Gas Grid</w:t>
      </w:r>
    </w:p>
    <w:p w14:paraId="7A5F84F1" w14:textId="6A79C84D" w:rsidR="00875426" w:rsidRDefault="00875426">
      <w:pPr>
        <w:pStyle w:val="Abbreviations"/>
      </w:pPr>
      <w:r>
        <w:t>SIC</w:t>
      </w:r>
      <w:r w:rsidRPr="00291E3E">
        <w:t xml:space="preserve"> </w:t>
      </w:r>
      <w:r>
        <w:tab/>
      </w:r>
      <w:r w:rsidRPr="00291E3E">
        <w:t>Systèmes d’</w:t>
      </w:r>
      <w:r>
        <w:t>I</w:t>
      </w:r>
      <w:r w:rsidRPr="00291E3E">
        <w:t>nformations Client</w:t>
      </w:r>
    </w:p>
    <w:p w14:paraId="3D7C0B62" w14:textId="74358AD7" w:rsidR="00875426" w:rsidRDefault="00875426">
      <w:pPr>
        <w:pStyle w:val="Abbreviations"/>
      </w:pPr>
      <w:r>
        <w:t>SIG</w:t>
      </w:r>
      <w:r w:rsidRPr="00291E3E">
        <w:t xml:space="preserve"> </w:t>
      </w:r>
      <w:r>
        <w:tab/>
      </w:r>
      <w:r w:rsidRPr="00291E3E">
        <w:t>Systèmes d’</w:t>
      </w:r>
      <w:r>
        <w:t>I</w:t>
      </w:r>
      <w:r w:rsidRPr="00291E3E">
        <w:t xml:space="preserve">nformation </w:t>
      </w:r>
      <w:r>
        <w:t>G</w:t>
      </w:r>
      <w:r w:rsidRPr="00291E3E">
        <w:t>éographique</w:t>
      </w:r>
    </w:p>
    <w:p w14:paraId="72089DAD" w14:textId="6A79A930" w:rsidR="00F53864" w:rsidRPr="00565CE8" w:rsidRDefault="00F53864">
      <w:pPr>
        <w:pStyle w:val="Abbreviations"/>
        <w:rPr>
          <w:lang w:val="en-GB"/>
        </w:rPr>
      </w:pPr>
      <w:r w:rsidRPr="00565CE8">
        <w:rPr>
          <w:lang w:val="en-GB"/>
        </w:rPr>
        <w:t>SIL</w:t>
      </w:r>
      <w:r w:rsidRPr="00565CE8">
        <w:rPr>
          <w:lang w:val="en-GB"/>
        </w:rPr>
        <w:tab/>
        <w:t>Security Integrity Level</w:t>
      </w:r>
    </w:p>
    <w:p w14:paraId="0D298501" w14:textId="6FB069EA" w:rsidR="00CB56C7" w:rsidRPr="00565CE8" w:rsidRDefault="00CB56C7">
      <w:pPr>
        <w:pStyle w:val="Abbreviations"/>
        <w:rPr>
          <w:lang w:val="en-GB"/>
        </w:rPr>
      </w:pPr>
      <w:r w:rsidRPr="00565CE8">
        <w:rPr>
          <w:lang w:val="en-GB"/>
        </w:rPr>
        <w:t>SIP</w:t>
      </w:r>
      <w:r w:rsidRPr="00565CE8">
        <w:rPr>
          <w:lang w:val="en-GB"/>
        </w:rPr>
        <w:tab/>
        <w:t>Session Initiation Protocol</w:t>
      </w:r>
    </w:p>
    <w:p w14:paraId="5ACD95ED" w14:textId="68671713" w:rsidR="00875426" w:rsidRDefault="00875426">
      <w:pPr>
        <w:pStyle w:val="Abbreviations"/>
      </w:pPr>
      <w:r>
        <w:t>SiS</w:t>
      </w:r>
      <w:r>
        <w:tab/>
        <w:t>Signal in Space</w:t>
      </w:r>
    </w:p>
    <w:p w14:paraId="55ED29EA" w14:textId="1B3103B1" w:rsidR="00BD11B9" w:rsidRDefault="00BD11B9">
      <w:pPr>
        <w:pStyle w:val="Abbreviations"/>
      </w:pPr>
      <w:r>
        <w:t>SMF</w:t>
      </w:r>
      <w:r>
        <w:tab/>
        <w:t>Sondeur Multi-Faisceaux</w:t>
      </w:r>
    </w:p>
    <w:p w14:paraId="41B149B6" w14:textId="417699A0" w:rsidR="007D14AE" w:rsidRDefault="007D14AE">
      <w:pPr>
        <w:pStyle w:val="Abbreviations"/>
      </w:pPr>
      <w:r>
        <w:t>SMR</w:t>
      </w:r>
      <w:r>
        <w:tab/>
      </w:r>
      <w:r w:rsidRPr="002F2B61">
        <w:t>Surface Movement Radar</w:t>
      </w:r>
    </w:p>
    <w:p w14:paraId="486A8D98" w14:textId="08DE1597" w:rsidR="00853BB6" w:rsidRDefault="00853BB6">
      <w:pPr>
        <w:pStyle w:val="Abbreviations"/>
      </w:pPr>
      <w:r>
        <w:t>SNCF</w:t>
      </w:r>
      <w:r>
        <w:tab/>
        <w:t>Société Nationale des Chemins de fer Français</w:t>
      </w:r>
    </w:p>
    <w:p w14:paraId="2D458985" w14:textId="4CB98A61" w:rsidR="00D94098" w:rsidRPr="00565CE8" w:rsidRDefault="00D94098">
      <w:pPr>
        <w:pStyle w:val="Abbreviations"/>
        <w:rPr>
          <w:lang w:val="en-GB"/>
        </w:rPr>
      </w:pPr>
      <w:r w:rsidRPr="00565CE8">
        <w:rPr>
          <w:lang w:val="en-GB"/>
        </w:rPr>
        <w:t>SNTP</w:t>
      </w:r>
      <w:r w:rsidRPr="00565CE8">
        <w:rPr>
          <w:lang w:val="en-GB"/>
        </w:rPr>
        <w:tab/>
        <w:t>Simple Network Time Protocol</w:t>
      </w:r>
    </w:p>
    <w:p w14:paraId="2E0760E7" w14:textId="317DF65F" w:rsidR="00131816" w:rsidRPr="00565CE8" w:rsidRDefault="00131816">
      <w:pPr>
        <w:pStyle w:val="Abbreviations"/>
        <w:rPr>
          <w:noProof/>
          <w:lang w:val="en-GB"/>
        </w:rPr>
      </w:pPr>
      <w:r w:rsidRPr="00565CE8">
        <w:rPr>
          <w:noProof/>
          <w:lang w:val="en-GB"/>
        </w:rPr>
        <w:t>SOLAS</w:t>
      </w:r>
      <w:r w:rsidRPr="00565CE8">
        <w:rPr>
          <w:noProof/>
          <w:lang w:val="en-GB"/>
        </w:rPr>
        <w:tab/>
        <w:t>Safety Of Life At Sea</w:t>
      </w:r>
    </w:p>
    <w:p w14:paraId="2444AA5F" w14:textId="5D7FF4F4" w:rsidR="00DA6AEB" w:rsidRDefault="00DA6AEB">
      <w:pPr>
        <w:pStyle w:val="Abbreviations"/>
      </w:pPr>
      <w:r>
        <w:rPr>
          <w:noProof/>
        </w:rPr>
        <w:t>SONEL</w:t>
      </w:r>
      <w:r>
        <w:rPr>
          <w:noProof/>
        </w:rPr>
        <w:tab/>
        <w:t>Système d’Observation du Niveau des Eaux Littorales</w:t>
      </w:r>
    </w:p>
    <w:p w14:paraId="46BB9470" w14:textId="1163AECC" w:rsidR="008A0656" w:rsidRPr="00DB3C10" w:rsidRDefault="008A0656">
      <w:pPr>
        <w:pStyle w:val="Abbreviations"/>
        <w:rPr>
          <w:lang w:val="en-GB"/>
        </w:rPr>
      </w:pPr>
      <w:r w:rsidRPr="00DB3C10">
        <w:rPr>
          <w:lang w:val="en-GB"/>
        </w:rPr>
        <w:t>SONET</w:t>
      </w:r>
      <w:r w:rsidRPr="00DB3C10">
        <w:rPr>
          <w:lang w:val="en-GB"/>
        </w:rPr>
        <w:tab/>
        <w:t>Synchronous Optical NETwork</w:t>
      </w:r>
    </w:p>
    <w:p w14:paraId="7D1A85F1" w14:textId="790381F1" w:rsidR="00CD3DD3" w:rsidRPr="00DB3C10" w:rsidRDefault="00CD3DD3">
      <w:pPr>
        <w:pStyle w:val="Abbreviations"/>
        <w:rPr>
          <w:lang w:val="en-GB"/>
        </w:rPr>
      </w:pPr>
      <w:r w:rsidRPr="00DB3C10">
        <w:rPr>
          <w:lang w:val="en-GB"/>
        </w:rPr>
        <w:t>SSR</w:t>
      </w:r>
      <w:r w:rsidRPr="00DB3C10">
        <w:rPr>
          <w:lang w:val="en-GB"/>
        </w:rPr>
        <w:tab/>
        <w:t>Secondary Surveillance RADAR</w:t>
      </w:r>
    </w:p>
    <w:p w14:paraId="01410D7E" w14:textId="1F88ED12" w:rsidR="00A02E73" w:rsidRPr="00DB3C10" w:rsidRDefault="00A02E73">
      <w:pPr>
        <w:pStyle w:val="Abbreviations"/>
        <w:rPr>
          <w:lang w:val="en-GB"/>
        </w:rPr>
      </w:pPr>
      <w:r w:rsidRPr="00DB3C10">
        <w:rPr>
          <w:lang w:val="en-GB"/>
        </w:rPr>
        <w:t>SSU</w:t>
      </w:r>
      <w:r w:rsidRPr="00DB3C10">
        <w:rPr>
          <w:lang w:val="en-GB"/>
        </w:rPr>
        <w:tab/>
        <w:t>Synchronisation Supply Units</w:t>
      </w:r>
    </w:p>
    <w:p w14:paraId="73E8A536" w14:textId="697A7DA0" w:rsidR="002872D5" w:rsidRDefault="002872D5">
      <w:pPr>
        <w:pStyle w:val="Abbreviations"/>
        <w:rPr>
          <w:lang w:val="en-GB"/>
        </w:rPr>
      </w:pPr>
      <w:r w:rsidRPr="002872D5">
        <w:rPr>
          <w:lang w:val="en-GB"/>
        </w:rPr>
        <w:t xml:space="preserve">STARS </w:t>
      </w:r>
      <w:r w:rsidRPr="002872D5">
        <w:rPr>
          <w:lang w:val="en-GB"/>
        </w:rPr>
        <w:tab/>
        <w:t>Satellite Technology for Advanced Railway Signalling</w:t>
      </w:r>
    </w:p>
    <w:p w14:paraId="195F1432" w14:textId="756752B6" w:rsidR="0055082C" w:rsidRPr="00023502" w:rsidRDefault="0055082C">
      <w:pPr>
        <w:pStyle w:val="Abbreviations"/>
      </w:pPr>
      <w:r w:rsidRPr="00023502">
        <w:t>STM</w:t>
      </w:r>
      <w:r w:rsidRPr="00023502">
        <w:tab/>
        <w:t>Service de Transport Maritime</w:t>
      </w:r>
    </w:p>
    <w:p w14:paraId="1737B6F5" w14:textId="2614E94D" w:rsidR="00612F81" w:rsidRPr="00023502" w:rsidRDefault="00612F81">
      <w:pPr>
        <w:pStyle w:val="Abbreviations"/>
      </w:pPr>
      <w:r w:rsidRPr="00023502">
        <w:t>SURF-IA</w:t>
      </w:r>
      <w:r w:rsidRPr="00023502">
        <w:tab/>
      </w:r>
      <w:r w:rsidRPr="00023502">
        <w:rPr>
          <w:iCs/>
        </w:rPr>
        <w:t>SURFace Indication and Alerting</w:t>
      </w:r>
    </w:p>
    <w:p w14:paraId="33581A9A" w14:textId="06BBEEA6" w:rsidR="00A07418" w:rsidRPr="00FC5363" w:rsidRDefault="00A07418">
      <w:pPr>
        <w:pStyle w:val="Abbreviations"/>
      </w:pPr>
      <w:r>
        <w:t>SYRTE</w:t>
      </w:r>
      <w:r>
        <w:tab/>
        <w:t>SYstème de Références Temps-Espace</w:t>
      </w:r>
    </w:p>
    <w:p w14:paraId="1BFD9172" w14:textId="77777777" w:rsidR="00875426" w:rsidRDefault="00875426">
      <w:pPr>
        <w:pStyle w:val="Acronyms"/>
      </w:pPr>
      <w:r>
        <w:t>T</w:t>
      </w:r>
    </w:p>
    <w:p w14:paraId="010C7C0D" w14:textId="0B877F8B" w:rsidR="00992BC4" w:rsidRDefault="00992BC4">
      <w:pPr>
        <w:pStyle w:val="Abbreviations"/>
      </w:pPr>
      <w:r>
        <w:t>T&amp;S</w:t>
      </w:r>
      <w:r>
        <w:tab/>
        <w:t>Timing &amp; Synchronisation</w:t>
      </w:r>
    </w:p>
    <w:p w14:paraId="69C18EEA" w14:textId="48D3D12D" w:rsidR="00875426" w:rsidRDefault="00875426">
      <w:pPr>
        <w:pStyle w:val="Abbreviations"/>
      </w:pPr>
      <w:r>
        <w:t xml:space="preserve">TAI </w:t>
      </w:r>
      <w:r>
        <w:tab/>
        <w:t>Temps Atomique International</w:t>
      </w:r>
    </w:p>
    <w:p w14:paraId="4194924E" w14:textId="59A5DB4D" w:rsidR="00875426" w:rsidRDefault="00875426">
      <w:pPr>
        <w:pStyle w:val="Abbreviations"/>
        <w:rPr>
          <w:lang w:val="en-US"/>
        </w:rPr>
      </w:pPr>
      <w:r w:rsidRPr="00875426">
        <w:rPr>
          <w:lang w:val="en-US"/>
        </w:rPr>
        <w:t>TCXO</w:t>
      </w:r>
      <w:r w:rsidRPr="00875426">
        <w:rPr>
          <w:lang w:val="en-US"/>
        </w:rPr>
        <w:tab/>
        <w:t>Temperature Compensated X (Crystal) Oscillator</w:t>
      </w:r>
    </w:p>
    <w:p w14:paraId="4EC51792" w14:textId="3A2EB698" w:rsidR="00853BB6" w:rsidRPr="00875426" w:rsidRDefault="00853BB6">
      <w:pPr>
        <w:pStyle w:val="Abbreviations"/>
        <w:rPr>
          <w:lang w:val="en-US"/>
        </w:rPr>
      </w:pPr>
      <w:r>
        <w:rPr>
          <w:lang w:val="en-US"/>
        </w:rPr>
        <w:t>TC RT</w:t>
      </w:r>
      <w:r>
        <w:rPr>
          <w:lang w:val="en-US"/>
        </w:rPr>
        <w:tab/>
        <w:t>Technical Committee Rail Telecommunications</w:t>
      </w:r>
    </w:p>
    <w:p w14:paraId="7BBD985E" w14:textId="35C37631" w:rsidR="00875426" w:rsidRDefault="00875426">
      <w:pPr>
        <w:pStyle w:val="Abbreviations"/>
        <w:rPr>
          <w:lang w:val="en-US"/>
        </w:rPr>
      </w:pPr>
      <w:r w:rsidRPr="00875426">
        <w:rPr>
          <w:lang w:val="en-US"/>
        </w:rPr>
        <w:t>TDD</w:t>
      </w:r>
      <w:r w:rsidRPr="00875426">
        <w:rPr>
          <w:lang w:val="en-US"/>
        </w:rPr>
        <w:tab/>
        <w:t>Time Division Multiplex</w:t>
      </w:r>
    </w:p>
    <w:p w14:paraId="4E4A3ADA" w14:textId="6EF744A7" w:rsidR="000C2DCD" w:rsidRDefault="000C2DCD">
      <w:pPr>
        <w:pStyle w:val="Abbreviations"/>
        <w:rPr>
          <w:lang w:val="en-US"/>
        </w:rPr>
      </w:pPr>
      <w:r>
        <w:rPr>
          <w:lang w:val="en-US"/>
        </w:rPr>
        <w:t>TDMA</w:t>
      </w:r>
      <w:r>
        <w:rPr>
          <w:lang w:val="en-US"/>
        </w:rPr>
        <w:tab/>
        <w:t>Time Division Multiple Access</w:t>
      </w:r>
    </w:p>
    <w:p w14:paraId="1F11B27B" w14:textId="21310EE4" w:rsidR="00BE0857" w:rsidRPr="00875426" w:rsidRDefault="00BE0857">
      <w:pPr>
        <w:pStyle w:val="Abbreviations"/>
        <w:rPr>
          <w:lang w:val="en-US"/>
        </w:rPr>
      </w:pPr>
      <w:r w:rsidRPr="00565CE8">
        <w:rPr>
          <w:lang w:val="en-GB"/>
        </w:rPr>
        <w:t>TEDS</w:t>
      </w:r>
      <w:r w:rsidRPr="00565CE8">
        <w:rPr>
          <w:lang w:val="en-GB"/>
        </w:rPr>
        <w:tab/>
        <w:t>TETRA Enhanced Data Service</w:t>
      </w:r>
    </w:p>
    <w:p w14:paraId="338B4CC7" w14:textId="29A23DDD" w:rsidR="00875426" w:rsidRDefault="00875426">
      <w:pPr>
        <w:pStyle w:val="Abbreviations"/>
        <w:rPr>
          <w:lang w:val="en-US"/>
        </w:rPr>
      </w:pPr>
      <w:r w:rsidRPr="00875426">
        <w:rPr>
          <w:lang w:val="en-US"/>
        </w:rPr>
        <w:t>TETRA</w:t>
      </w:r>
      <w:r w:rsidRPr="00875426">
        <w:rPr>
          <w:lang w:val="en-US"/>
        </w:rPr>
        <w:tab/>
        <w:t>Terrestrial Trunked Radio</w:t>
      </w:r>
    </w:p>
    <w:p w14:paraId="7AFE883D" w14:textId="43878DC5" w:rsidR="00D0080B" w:rsidRDefault="00D0080B">
      <w:pPr>
        <w:pStyle w:val="Abbreviations"/>
        <w:rPr>
          <w:lang w:val="en-US"/>
        </w:rPr>
      </w:pPr>
      <w:r>
        <w:rPr>
          <w:lang w:val="en-US"/>
        </w:rPr>
        <w:t>THF</w:t>
      </w:r>
      <w:r>
        <w:rPr>
          <w:lang w:val="en-US"/>
        </w:rPr>
        <w:tab/>
        <w:t>Trading Haute Fréquence</w:t>
      </w:r>
    </w:p>
    <w:p w14:paraId="5E80B103" w14:textId="3BA064F7" w:rsidR="00D16DA6" w:rsidRPr="00565CE8" w:rsidRDefault="00D16DA6">
      <w:pPr>
        <w:pStyle w:val="Abbreviations"/>
        <w:rPr>
          <w:lang w:val="en-GB"/>
        </w:rPr>
      </w:pPr>
      <w:r>
        <w:rPr>
          <w:lang w:val="en-US"/>
        </w:rPr>
        <w:t>TIA</w:t>
      </w:r>
      <w:r>
        <w:rPr>
          <w:lang w:val="en-US"/>
        </w:rPr>
        <w:tab/>
      </w:r>
      <w:r w:rsidRPr="00565CE8">
        <w:rPr>
          <w:lang w:val="en-GB"/>
        </w:rPr>
        <w:t>Telecommunications Industry Association</w:t>
      </w:r>
    </w:p>
    <w:p w14:paraId="238CFC98" w14:textId="366986E6" w:rsidR="004B5BCF" w:rsidRDefault="004B5BCF">
      <w:pPr>
        <w:pStyle w:val="Abbreviations"/>
        <w:rPr>
          <w:lang w:val="en-GB"/>
        </w:rPr>
      </w:pPr>
      <w:r w:rsidRPr="00565CE8">
        <w:rPr>
          <w:lang w:val="en-GB"/>
        </w:rPr>
        <w:t>TLS</w:t>
      </w:r>
      <w:r w:rsidRPr="00565CE8">
        <w:rPr>
          <w:lang w:val="en-GB"/>
        </w:rPr>
        <w:tab/>
        <w:t>Transport Security Layer</w:t>
      </w:r>
    </w:p>
    <w:p w14:paraId="3014C664" w14:textId="19715604" w:rsidR="00940894" w:rsidRPr="00940894" w:rsidRDefault="00940894">
      <w:pPr>
        <w:pStyle w:val="Abbreviations"/>
      </w:pPr>
      <w:r w:rsidRPr="00940894">
        <w:t>TMA</w:t>
      </w:r>
      <w:r w:rsidRPr="00940894">
        <w:tab/>
        <w:t>Terminal Manoeuvring Area</w:t>
      </w:r>
    </w:p>
    <w:p w14:paraId="48E4F241" w14:textId="3B59E085" w:rsidR="00867230" w:rsidRPr="00565CE8" w:rsidRDefault="00867230">
      <w:pPr>
        <w:pStyle w:val="Abbreviations"/>
      </w:pPr>
      <w:r w:rsidRPr="00565CE8">
        <w:t>TNT</w:t>
      </w:r>
      <w:r w:rsidRPr="00565CE8">
        <w:tab/>
        <w:t>Télévision Numérique Terrestre</w:t>
      </w:r>
    </w:p>
    <w:p w14:paraId="33AD0504" w14:textId="1FD92482" w:rsidR="00A846ED" w:rsidRPr="001B245E" w:rsidRDefault="00A846ED">
      <w:pPr>
        <w:pStyle w:val="Abbreviations"/>
        <w:rPr>
          <w:lang w:val="en-GB"/>
        </w:rPr>
      </w:pPr>
      <w:r w:rsidRPr="001B245E">
        <w:rPr>
          <w:lang w:val="en-GB"/>
        </w:rPr>
        <w:t>TSN</w:t>
      </w:r>
      <w:r w:rsidRPr="001B245E">
        <w:rPr>
          <w:lang w:val="en-GB"/>
        </w:rPr>
        <w:tab/>
        <w:t>Time Sensitive Network</w:t>
      </w:r>
    </w:p>
    <w:p w14:paraId="52729393" w14:textId="6B1F5527" w:rsidR="00875426" w:rsidRDefault="00875426">
      <w:pPr>
        <w:pStyle w:val="Abbreviations"/>
        <w:rPr>
          <w:lang w:val="en-US"/>
        </w:rPr>
      </w:pPr>
      <w:r w:rsidRPr="00875426">
        <w:rPr>
          <w:lang w:val="en-US"/>
        </w:rPr>
        <w:t>TT&amp;C</w:t>
      </w:r>
      <w:r w:rsidRPr="00875426">
        <w:rPr>
          <w:lang w:val="en-US"/>
        </w:rPr>
        <w:tab/>
        <w:t>Telemetry, Tracking &amp; Control</w:t>
      </w:r>
    </w:p>
    <w:p w14:paraId="62A93264" w14:textId="15620B24" w:rsidR="00C2091A" w:rsidRPr="00875426" w:rsidRDefault="00BC1D77">
      <w:pPr>
        <w:pStyle w:val="Abbreviations"/>
        <w:rPr>
          <w:lang w:val="en-US"/>
        </w:rPr>
      </w:pPr>
      <w:r w:rsidRPr="00BC1D77">
        <w:rPr>
          <w:lang w:val="en-US"/>
        </w:rPr>
        <w:t>TWSTFT</w:t>
      </w:r>
      <w:r w:rsidR="00C2091A">
        <w:rPr>
          <w:lang w:val="en-US"/>
        </w:rPr>
        <w:tab/>
      </w:r>
      <w:r w:rsidRPr="00BC1D77">
        <w:rPr>
          <w:lang w:val="en-US"/>
        </w:rPr>
        <w:t>Two-way satellite time and frequency transfer</w:t>
      </w:r>
    </w:p>
    <w:p w14:paraId="109452E3" w14:textId="77777777" w:rsidR="00875426" w:rsidRPr="001B245E" w:rsidRDefault="00875426">
      <w:pPr>
        <w:pStyle w:val="Acronyms"/>
      </w:pPr>
      <w:r w:rsidRPr="001B245E">
        <w:t>U</w:t>
      </w:r>
    </w:p>
    <w:p w14:paraId="253C88D6" w14:textId="71F2B255" w:rsidR="00875426" w:rsidRDefault="00875426">
      <w:pPr>
        <w:pStyle w:val="Abbreviations"/>
      </w:pPr>
      <w:r>
        <w:lastRenderedPageBreak/>
        <w:t>UE</w:t>
      </w:r>
      <w:r>
        <w:tab/>
        <w:t>Union Européenne</w:t>
      </w:r>
    </w:p>
    <w:p w14:paraId="06B06164" w14:textId="35F95C14" w:rsidR="00B77643" w:rsidRDefault="00B77643">
      <w:pPr>
        <w:pStyle w:val="Abbreviations"/>
      </w:pPr>
      <w:r>
        <w:t>UHD</w:t>
      </w:r>
      <w:r>
        <w:tab/>
        <w:t>Ultra High Definition</w:t>
      </w:r>
    </w:p>
    <w:p w14:paraId="5841AE10" w14:textId="2450191C" w:rsidR="00CB56C7" w:rsidRDefault="00CB56C7">
      <w:pPr>
        <w:pStyle w:val="Abbreviations"/>
      </w:pPr>
      <w:r>
        <w:t>UIT</w:t>
      </w:r>
      <w:r w:rsidR="00506E1E">
        <w:t>/ITU</w:t>
      </w:r>
      <w:r>
        <w:tab/>
        <w:t>Union Internationale des Télecommunications</w:t>
      </w:r>
      <w:r w:rsidR="00506E1E">
        <w:t xml:space="preserve"> / International Telecommunication Union</w:t>
      </w:r>
    </w:p>
    <w:p w14:paraId="1E5A4054" w14:textId="77777777" w:rsidR="00875426" w:rsidRDefault="00875426">
      <w:pPr>
        <w:pStyle w:val="Abbreviations"/>
      </w:pPr>
      <w:r>
        <w:t>UTC</w:t>
      </w:r>
      <w:r>
        <w:tab/>
        <w:t>Temps Universel Coordonné</w:t>
      </w:r>
    </w:p>
    <w:p w14:paraId="07628E0B" w14:textId="4966F7D7" w:rsidR="00875426" w:rsidRDefault="00875426">
      <w:pPr>
        <w:pStyle w:val="Abbreviations"/>
      </w:pPr>
      <w:r>
        <w:t xml:space="preserve">UTE </w:t>
      </w:r>
      <w:r>
        <w:tab/>
        <w:t>Union Technique de l’Electricité</w:t>
      </w:r>
    </w:p>
    <w:p w14:paraId="02E746FA" w14:textId="1A7FCF22" w:rsidR="00E11DA3" w:rsidRPr="00565CE8" w:rsidRDefault="00E11DA3">
      <w:pPr>
        <w:pStyle w:val="Abbreviations"/>
        <w:rPr>
          <w:lang w:val="en-GB"/>
        </w:rPr>
      </w:pPr>
      <w:r w:rsidRPr="00565CE8">
        <w:rPr>
          <w:lang w:val="en-GB"/>
        </w:rPr>
        <w:t>UTM</w:t>
      </w:r>
      <w:r w:rsidRPr="00565CE8">
        <w:rPr>
          <w:lang w:val="en-GB"/>
        </w:rPr>
        <w:tab/>
        <w:t>Unmanned aircraft systems Traffic Management</w:t>
      </w:r>
    </w:p>
    <w:p w14:paraId="11B96D7C" w14:textId="2FA4402E" w:rsidR="000C2DCD" w:rsidRPr="00565CE8" w:rsidRDefault="000C2DCD">
      <w:pPr>
        <w:pStyle w:val="Abbreviations"/>
        <w:rPr>
          <w:lang w:val="en-GB"/>
        </w:rPr>
      </w:pPr>
      <w:r w:rsidRPr="00565CE8">
        <w:rPr>
          <w:lang w:val="en-GB"/>
        </w:rPr>
        <w:t>UMTS</w:t>
      </w:r>
      <w:r w:rsidRPr="00565CE8">
        <w:rPr>
          <w:lang w:val="en-GB"/>
        </w:rPr>
        <w:tab/>
        <w:t>Universal Mobile Telecommunications System</w:t>
      </w:r>
    </w:p>
    <w:p w14:paraId="721DF14B" w14:textId="4A146044" w:rsidR="00223CBB" w:rsidRPr="00565CE8" w:rsidRDefault="00223CBB">
      <w:pPr>
        <w:pStyle w:val="Abbreviations"/>
        <w:rPr>
          <w:lang w:val="en-GB"/>
        </w:rPr>
      </w:pPr>
      <w:r w:rsidRPr="00565CE8">
        <w:rPr>
          <w:lang w:val="en-GB"/>
        </w:rPr>
        <w:t>UWB</w:t>
      </w:r>
      <w:r w:rsidRPr="00565CE8">
        <w:rPr>
          <w:lang w:val="en-GB"/>
        </w:rPr>
        <w:tab/>
        <w:t>Ultra WideBand</w:t>
      </w:r>
    </w:p>
    <w:p w14:paraId="0F6FC167" w14:textId="2ADF0FC0" w:rsidR="00875426" w:rsidRPr="00565CE8" w:rsidRDefault="001F5D3A">
      <w:pPr>
        <w:pStyle w:val="Acronyms"/>
        <w:rPr>
          <w:lang w:val="en-GB"/>
        </w:rPr>
      </w:pPr>
      <w:r w:rsidRPr="00565CE8">
        <w:rPr>
          <w:lang w:val="en-GB"/>
        </w:rPr>
        <w:t>V</w:t>
      </w:r>
      <w:r w:rsidR="00875426" w:rsidRPr="00565CE8">
        <w:rPr>
          <w:lang w:val="en-GB"/>
        </w:rPr>
        <w:tab/>
      </w:r>
    </w:p>
    <w:p w14:paraId="33C4A3BB" w14:textId="25CC1F21" w:rsidR="00631796" w:rsidRPr="00565CE8" w:rsidRDefault="00631796">
      <w:pPr>
        <w:pStyle w:val="Abbreviations"/>
        <w:rPr>
          <w:lang w:val="en-GB"/>
        </w:rPr>
      </w:pPr>
      <w:r w:rsidRPr="00565CE8">
        <w:rPr>
          <w:lang w:val="en-GB"/>
        </w:rPr>
        <w:t>VHF</w:t>
      </w:r>
      <w:r w:rsidRPr="00565CE8">
        <w:rPr>
          <w:lang w:val="en-GB"/>
        </w:rPr>
        <w:tab/>
        <w:t>Very High Frequency</w:t>
      </w:r>
    </w:p>
    <w:p w14:paraId="22D2EA6B" w14:textId="3E23E476" w:rsidR="009611F9" w:rsidRPr="00565CE8" w:rsidRDefault="009611F9">
      <w:pPr>
        <w:pStyle w:val="Abbreviations"/>
        <w:rPr>
          <w:lang w:val="en-GB"/>
        </w:rPr>
      </w:pPr>
      <w:r w:rsidRPr="00565CE8">
        <w:rPr>
          <w:lang w:val="en-GB"/>
        </w:rPr>
        <w:t>VLAN</w:t>
      </w:r>
      <w:r w:rsidRPr="00565CE8">
        <w:rPr>
          <w:lang w:val="en-GB"/>
        </w:rPr>
        <w:tab/>
        <w:t>Virtual Local Area Network</w:t>
      </w:r>
    </w:p>
    <w:p w14:paraId="5974554D" w14:textId="6B8FF84B" w:rsidR="00FA55D1" w:rsidRPr="004E3109" w:rsidRDefault="00FA55D1">
      <w:pPr>
        <w:pStyle w:val="Abbreviations"/>
        <w:rPr>
          <w:lang w:val="en-GB"/>
        </w:rPr>
      </w:pPr>
      <w:r w:rsidRPr="004E3109">
        <w:rPr>
          <w:lang w:val="en-GB"/>
        </w:rPr>
        <w:t>VNAV</w:t>
      </w:r>
      <w:r w:rsidRPr="004E3109">
        <w:rPr>
          <w:lang w:val="en-GB"/>
        </w:rPr>
        <w:tab/>
        <w:t>Vertical N</w:t>
      </w:r>
      <w:r w:rsidR="00C07E1A" w:rsidRPr="004E3109">
        <w:rPr>
          <w:lang w:val="en-GB"/>
        </w:rPr>
        <w:t>AV</w:t>
      </w:r>
      <w:r w:rsidRPr="004E3109">
        <w:rPr>
          <w:lang w:val="en-GB"/>
        </w:rPr>
        <w:t>igation</w:t>
      </w:r>
    </w:p>
    <w:p w14:paraId="65967FE1" w14:textId="0F253266" w:rsidR="009362D0" w:rsidRDefault="009362D0">
      <w:pPr>
        <w:pStyle w:val="Abbreviations"/>
      </w:pPr>
      <w:r>
        <w:t>VNF</w:t>
      </w:r>
      <w:r>
        <w:tab/>
      </w:r>
      <w:r w:rsidRPr="004537D1">
        <w:t xml:space="preserve">Voies Navigables de </w:t>
      </w:r>
      <w:r>
        <w:t>France</w:t>
      </w:r>
    </w:p>
    <w:p w14:paraId="4D5B4896" w14:textId="6FDA6599" w:rsidR="00875426" w:rsidRDefault="00875426">
      <w:pPr>
        <w:pStyle w:val="Abbreviations"/>
      </w:pPr>
      <w:r>
        <w:t xml:space="preserve">VoIP </w:t>
      </w:r>
      <w:r>
        <w:tab/>
      </w:r>
      <w:r w:rsidR="00867230">
        <w:t>V</w:t>
      </w:r>
      <w:r>
        <w:t>oix sur IP</w:t>
      </w:r>
    </w:p>
    <w:p w14:paraId="7981809F" w14:textId="37592C38" w:rsidR="00A77F7C" w:rsidRPr="004E3109" w:rsidRDefault="00A77F7C">
      <w:pPr>
        <w:pStyle w:val="Abbreviations"/>
        <w:rPr>
          <w:lang w:val="en-GB"/>
        </w:rPr>
      </w:pPr>
      <w:r w:rsidRPr="004E3109">
        <w:rPr>
          <w:lang w:val="en-GB"/>
        </w:rPr>
        <w:t>VOR</w:t>
      </w:r>
      <w:r w:rsidRPr="004E3109">
        <w:rPr>
          <w:lang w:val="en-GB"/>
        </w:rPr>
        <w:tab/>
        <w:t>VHF Omnidirectional Range</w:t>
      </w:r>
    </w:p>
    <w:p w14:paraId="41FC76DD" w14:textId="77777777" w:rsidR="00875426" w:rsidRPr="00565CE8" w:rsidRDefault="00875426">
      <w:pPr>
        <w:pStyle w:val="Acronyms"/>
        <w:rPr>
          <w:lang w:val="en-GB"/>
        </w:rPr>
      </w:pPr>
      <w:r w:rsidRPr="00565CE8">
        <w:rPr>
          <w:lang w:val="en-GB"/>
        </w:rPr>
        <w:t>W</w:t>
      </w:r>
    </w:p>
    <w:p w14:paraId="6D4D647D" w14:textId="58658438" w:rsidR="007D5A92" w:rsidRPr="00565CE8" w:rsidRDefault="007D5A92">
      <w:pPr>
        <w:pStyle w:val="Abbreviations"/>
        <w:rPr>
          <w:lang w:val="en-GB"/>
        </w:rPr>
      </w:pPr>
      <w:r w:rsidRPr="00565CE8">
        <w:rPr>
          <w:lang w:val="en-GB"/>
        </w:rPr>
        <w:t>WAM</w:t>
      </w:r>
      <w:r w:rsidRPr="00565CE8">
        <w:rPr>
          <w:lang w:val="en-GB"/>
        </w:rPr>
        <w:tab/>
        <w:t>Wide Area Multilateration</w:t>
      </w:r>
    </w:p>
    <w:p w14:paraId="1B47E77F" w14:textId="705B98E8" w:rsidR="00C75391" w:rsidRPr="00565CE8" w:rsidRDefault="00C75391">
      <w:pPr>
        <w:pStyle w:val="Abbreviations"/>
        <w:rPr>
          <w:lang w:val="en-GB"/>
        </w:rPr>
      </w:pPr>
      <w:r w:rsidRPr="00565CE8">
        <w:rPr>
          <w:lang w:val="en-GB"/>
        </w:rPr>
        <w:t>WAMPACS</w:t>
      </w:r>
      <w:r w:rsidRPr="00565CE8">
        <w:rPr>
          <w:lang w:val="en-GB"/>
        </w:rPr>
        <w:tab/>
        <w:t>Wide Area Monitoring Protection and Control System</w:t>
      </w:r>
    </w:p>
    <w:p w14:paraId="27B4F65A" w14:textId="6E36348D" w:rsidR="000C2DCD" w:rsidRPr="00565CE8" w:rsidRDefault="000C2DCD">
      <w:pPr>
        <w:pStyle w:val="Abbreviations"/>
        <w:rPr>
          <w:lang w:val="en-GB"/>
        </w:rPr>
      </w:pPr>
      <w:r w:rsidRPr="00565CE8">
        <w:rPr>
          <w:lang w:val="en-GB"/>
        </w:rPr>
        <w:t>WCDMA</w:t>
      </w:r>
      <w:r w:rsidRPr="00565CE8">
        <w:rPr>
          <w:lang w:val="en-GB"/>
        </w:rPr>
        <w:tab/>
        <w:t>Wideband Code Division Multiple Access</w:t>
      </w:r>
    </w:p>
    <w:p w14:paraId="4CA072FD" w14:textId="3F5A9BBD" w:rsidR="000C2DCD" w:rsidRPr="00565CE8" w:rsidRDefault="00DF7D46">
      <w:pPr>
        <w:pStyle w:val="Abbreviations"/>
        <w:rPr>
          <w:lang w:val="en-GB"/>
        </w:rPr>
      </w:pPr>
      <w:r w:rsidRPr="00565CE8">
        <w:rPr>
          <w:lang w:val="en-GB"/>
        </w:rPr>
        <w:t>WGS 84</w:t>
      </w:r>
      <w:r w:rsidRPr="00565CE8">
        <w:rPr>
          <w:lang w:val="en-GB"/>
        </w:rPr>
        <w:tab/>
        <w:t>World Geodetic System 1984</w:t>
      </w:r>
    </w:p>
    <w:p w14:paraId="12157F40" w14:textId="30CABB01" w:rsidR="00026392" w:rsidRPr="00565CE8" w:rsidRDefault="00026392">
      <w:pPr>
        <w:pStyle w:val="Abbreviations"/>
        <w:rPr>
          <w:lang w:val="en-GB"/>
        </w:rPr>
      </w:pPr>
      <w:r w:rsidRPr="00565CE8">
        <w:rPr>
          <w:lang w:val="en-GB"/>
        </w:rPr>
        <w:t>WIOD</w:t>
      </w:r>
      <w:r w:rsidRPr="00565CE8">
        <w:rPr>
          <w:lang w:val="en-GB"/>
        </w:rPr>
        <w:tab/>
        <w:t>World Input–Output Database</w:t>
      </w:r>
    </w:p>
    <w:p w14:paraId="417E07C3" w14:textId="5B3AA462" w:rsidR="00E31881" w:rsidRPr="00565CE8" w:rsidRDefault="000C2DCD">
      <w:pPr>
        <w:pStyle w:val="Abbreviations"/>
        <w:rPr>
          <w:lang w:val="en-GB"/>
        </w:rPr>
      </w:pPr>
      <w:r w:rsidRPr="00565CE8">
        <w:rPr>
          <w:lang w:val="en-GB"/>
        </w:rPr>
        <w:t>WLAN</w:t>
      </w:r>
      <w:r w:rsidRPr="00565CE8">
        <w:rPr>
          <w:lang w:val="en-GB"/>
        </w:rPr>
        <w:tab/>
        <w:t>Wireless Local Area Network</w:t>
      </w:r>
    </w:p>
    <w:p w14:paraId="0D68C3FF" w14:textId="5BA87BA2" w:rsidR="00875426" w:rsidRPr="00565CE8" w:rsidRDefault="00E31881">
      <w:pPr>
        <w:pStyle w:val="Abbreviations"/>
        <w:rPr>
          <w:lang w:val="en-GB"/>
        </w:rPr>
      </w:pPr>
      <w:r w:rsidRPr="00565CE8">
        <w:rPr>
          <w:lang w:val="en-GB"/>
        </w:rPr>
        <w:t>WPAN</w:t>
      </w:r>
      <w:r w:rsidRPr="00565CE8">
        <w:rPr>
          <w:lang w:val="en-GB"/>
        </w:rPr>
        <w:tab/>
        <w:t>Wireless Personal Area Network</w:t>
      </w:r>
      <w:r w:rsidR="00875426" w:rsidRPr="00565CE8">
        <w:rPr>
          <w:lang w:val="en-GB"/>
        </w:rPr>
        <w:tab/>
      </w:r>
    </w:p>
    <w:p w14:paraId="0733BA99" w14:textId="344CDBAB" w:rsidR="00875426" w:rsidRPr="00752738" w:rsidRDefault="00875426">
      <w:pPr>
        <w:pStyle w:val="Acronyms"/>
        <w:rPr>
          <w:lang w:val="pt-PT"/>
        </w:rPr>
      </w:pPr>
      <w:r w:rsidRPr="00752738">
        <w:rPr>
          <w:lang w:val="pt-PT"/>
        </w:rPr>
        <w:t>X</w:t>
      </w:r>
    </w:p>
    <w:p w14:paraId="668A3275" w14:textId="1ED46870" w:rsidR="00875426" w:rsidRPr="00752738" w:rsidRDefault="005F7710">
      <w:pPr>
        <w:pStyle w:val="Abbreviations"/>
        <w:rPr>
          <w:lang w:val="pt-PT"/>
        </w:rPr>
      </w:pPr>
      <w:r w:rsidRPr="00752738">
        <w:rPr>
          <w:lang w:val="pt-PT"/>
        </w:rPr>
        <w:t>XO</w:t>
      </w:r>
      <w:r w:rsidRPr="00752738">
        <w:rPr>
          <w:lang w:val="pt-PT"/>
        </w:rPr>
        <w:tab/>
        <w:t>X (Crystal) Oscillator</w:t>
      </w:r>
      <w:r w:rsidR="00875426" w:rsidRPr="00752738">
        <w:rPr>
          <w:lang w:val="pt-PT"/>
        </w:rPr>
        <w:tab/>
      </w:r>
    </w:p>
    <w:p w14:paraId="7DBE7144" w14:textId="2388E53F" w:rsidR="00875426" w:rsidRDefault="00875426">
      <w:pPr>
        <w:pStyle w:val="Acronyms"/>
      </w:pPr>
      <w:r>
        <w:t>Z</w:t>
      </w:r>
    </w:p>
    <w:p w14:paraId="0E0C4BFF" w14:textId="579718E8" w:rsidR="00875426" w:rsidRPr="00FC5363" w:rsidRDefault="00FC47E7">
      <w:pPr>
        <w:pStyle w:val="Abbreviations"/>
      </w:pPr>
      <w:r>
        <w:t>ZIP</w:t>
      </w:r>
      <w:r>
        <w:tab/>
      </w:r>
      <w:r w:rsidRPr="6D98482C">
        <w:t>Zone d’</w:t>
      </w:r>
      <w:r>
        <w:t>I</w:t>
      </w:r>
      <w:r w:rsidRPr="6D98482C">
        <w:t xml:space="preserve">nondation </w:t>
      </w:r>
      <w:r>
        <w:t>P</w:t>
      </w:r>
      <w:r w:rsidRPr="6D98482C">
        <w:t>otentielle</w:t>
      </w:r>
    </w:p>
    <w:p w14:paraId="08CC26B8" w14:textId="77777777" w:rsidR="00875426" w:rsidRPr="00752738" w:rsidRDefault="00875426">
      <w:pPr>
        <w:pStyle w:val="Texte"/>
        <w:rPr>
          <w:lang w:val="fr-FR"/>
        </w:rPr>
      </w:pPr>
    </w:p>
    <w:p w14:paraId="3828828F" w14:textId="19D72557" w:rsidR="005C41B4" w:rsidRPr="006A3CC3" w:rsidRDefault="005C41B4" w:rsidP="00055FFE">
      <w:pPr>
        <w:pStyle w:val="Titre7"/>
      </w:pPr>
      <w:bookmarkStart w:id="98" w:name="_Toc85550041"/>
      <w:r w:rsidRPr="006A3CC3">
        <w:lastRenderedPageBreak/>
        <w:t>Suivi des éditions</w:t>
      </w:r>
      <w:bookmarkEnd w:id="98"/>
    </w:p>
    <w:p w14:paraId="05257E32" w14:textId="77777777" w:rsidR="005C41B4" w:rsidRPr="006A3CC3" w:rsidRDefault="005C41B4" w:rsidP="005C41B4">
      <w:pPr>
        <w:pStyle w:val="Texte"/>
        <w:rPr>
          <w:lang w:val="fr-FR"/>
        </w:rPr>
      </w:pPr>
    </w:p>
    <w:tbl>
      <w:tblPr>
        <w:tblW w:w="9360"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343"/>
        <w:gridCol w:w="1209"/>
        <w:gridCol w:w="4288"/>
        <w:gridCol w:w="2520"/>
      </w:tblGrid>
      <w:tr w:rsidR="005C41B4" w:rsidRPr="006A3CC3" w14:paraId="1A84E982" w14:textId="77777777" w:rsidTr="00023502">
        <w:trPr>
          <w:tblHeader/>
        </w:trPr>
        <w:tc>
          <w:tcPr>
            <w:tcW w:w="1343" w:type="dxa"/>
            <w:tcBorders>
              <w:right w:val="single" w:sz="4" w:space="0" w:color="FFFFFF" w:themeColor="background1"/>
            </w:tcBorders>
            <w:shd w:val="clear" w:color="auto" w:fill="E0E0E0"/>
            <w:vAlign w:val="center"/>
          </w:tcPr>
          <w:p w14:paraId="0A66FA44" w14:textId="77777777" w:rsidR="005C41B4" w:rsidRPr="006A3CC3" w:rsidRDefault="005C41B4" w:rsidP="00F3132D">
            <w:pPr>
              <w:pStyle w:val="TableHeading"/>
              <w:rPr>
                <w:lang w:val="fr-FR"/>
              </w:rPr>
            </w:pPr>
            <w:r w:rsidRPr="006A3CC3">
              <w:rPr>
                <w:lang w:val="fr-FR"/>
              </w:rPr>
              <w:t>Version</w:t>
            </w:r>
          </w:p>
        </w:tc>
        <w:tc>
          <w:tcPr>
            <w:tcW w:w="1209" w:type="dxa"/>
            <w:tcBorders>
              <w:left w:val="single" w:sz="4" w:space="0" w:color="FFFFFF" w:themeColor="background1"/>
              <w:right w:val="single" w:sz="4" w:space="0" w:color="FFFFFF" w:themeColor="background1"/>
            </w:tcBorders>
            <w:shd w:val="clear" w:color="auto" w:fill="E0E0E0"/>
            <w:vAlign w:val="center"/>
          </w:tcPr>
          <w:p w14:paraId="2B9BBBBA" w14:textId="77777777" w:rsidR="005C41B4" w:rsidRPr="006A3CC3" w:rsidRDefault="005C41B4" w:rsidP="00F3132D">
            <w:pPr>
              <w:pStyle w:val="TableHeading"/>
              <w:rPr>
                <w:lang w:val="fr-FR"/>
              </w:rPr>
            </w:pPr>
            <w:r w:rsidRPr="006A3CC3">
              <w:rPr>
                <w:lang w:val="fr-FR"/>
              </w:rPr>
              <w:t>Date</w:t>
            </w:r>
          </w:p>
        </w:tc>
        <w:tc>
          <w:tcPr>
            <w:tcW w:w="4288" w:type="dxa"/>
            <w:tcBorders>
              <w:left w:val="single" w:sz="4" w:space="0" w:color="FFFFFF" w:themeColor="background1"/>
              <w:right w:val="single" w:sz="4" w:space="0" w:color="FFFFFF" w:themeColor="background1"/>
            </w:tcBorders>
            <w:shd w:val="clear" w:color="auto" w:fill="E0E0E0"/>
            <w:vAlign w:val="center"/>
          </w:tcPr>
          <w:p w14:paraId="107D8AD1" w14:textId="77777777" w:rsidR="005C41B4" w:rsidRPr="006A3CC3" w:rsidRDefault="005C41B4" w:rsidP="00F3132D">
            <w:pPr>
              <w:pStyle w:val="TableHeading"/>
              <w:rPr>
                <w:lang w:val="fr-FR"/>
              </w:rPr>
            </w:pPr>
            <w:r w:rsidRPr="006A3CC3">
              <w:rPr>
                <w:lang w:val="fr-FR"/>
              </w:rPr>
              <w:t>Description</w:t>
            </w:r>
          </w:p>
        </w:tc>
        <w:tc>
          <w:tcPr>
            <w:tcW w:w="2520" w:type="dxa"/>
            <w:tcBorders>
              <w:left w:val="single" w:sz="4" w:space="0" w:color="FFFFFF" w:themeColor="background1"/>
            </w:tcBorders>
            <w:shd w:val="clear" w:color="auto" w:fill="E0E0E0"/>
            <w:vAlign w:val="center"/>
          </w:tcPr>
          <w:p w14:paraId="3B4328E7" w14:textId="77777777" w:rsidR="005C41B4" w:rsidRPr="006A3CC3" w:rsidRDefault="005C41B4" w:rsidP="00F3132D">
            <w:pPr>
              <w:pStyle w:val="TableHeading"/>
              <w:rPr>
                <w:lang w:val="fr-FR"/>
              </w:rPr>
            </w:pPr>
            <w:r w:rsidRPr="006A3CC3">
              <w:rPr>
                <w:lang w:val="fr-FR"/>
              </w:rPr>
              <w:t>Auteurs</w:t>
            </w:r>
          </w:p>
        </w:tc>
      </w:tr>
      <w:tr w:rsidR="00F83920" w:rsidRPr="00E12709" w14:paraId="74B805B0" w14:textId="77777777" w:rsidTr="00023502">
        <w:tc>
          <w:tcPr>
            <w:tcW w:w="1343" w:type="dxa"/>
          </w:tcPr>
          <w:p w14:paraId="6A52B09D" w14:textId="1AA2143D" w:rsidR="00F83920" w:rsidRDefault="00F83920" w:rsidP="00F3132D">
            <w:pPr>
              <w:pStyle w:val="TableText"/>
              <w:rPr>
                <w:lang w:val="fr-FR"/>
              </w:rPr>
            </w:pPr>
            <w:r>
              <w:rPr>
                <w:lang w:val="fr-FR"/>
              </w:rPr>
              <w:t>Initiale</w:t>
            </w:r>
          </w:p>
        </w:tc>
        <w:tc>
          <w:tcPr>
            <w:tcW w:w="1209" w:type="dxa"/>
          </w:tcPr>
          <w:p w14:paraId="014E7824" w14:textId="0B7BB623" w:rsidR="00F83920" w:rsidRDefault="00770AF8" w:rsidP="00F3132D">
            <w:pPr>
              <w:pStyle w:val="TableText"/>
              <w:rPr>
                <w:lang w:val="fr-FR"/>
              </w:rPr>
            </w:pPr>
            <w:r>
              <w:rPr>
                <w:lang w:val="fr-FR"/>
              </w:rPr>
              <w:t>22</w:t>
            </w:r>
            <w:r w:rsidR="00F83920">
              <w:rPr>
                <w:lang w:val="fr-FR"/>
              </w:rPr>
              <w:t>/</w:t>
            </w:r>
            <w:r>
              <w:rPr>
                <w:lang w:val="fr-FR"/>
              </w:rPr>
              <w:t>10</w:t>
            </w:r>
            <w:r w:rsidR="00F83920">
              <w:rPr>
                <w:lang w:val="fr-FR"/>
              </w:rPr>
              <w:t>/2021</w:t>
            </w:r>
          </w:p>
        </w:tc>
        <w:tc>
          <w:tcPr>
            <w:tcW w:w="4288" w:type="dxa"/>
          </w:tcPr>
          <w:p w14:paraId="3A63AF48" w14:textId="07B5A4A2" w:rsidR="00F83920" w:rsidRDefault="00F83920" w:rsidP="00F3132D">
            <w:pPr>
              <w:pStyle w:val="TableText"/>
              <w:rPr>
                <w:lang w:val="fr-FR"/>
              </w:rPr>
            </w:pPr>
            <w:r>
              <w:rPr>
                <w:lang w:val="fr-FR"/>
              </w:rPr>
              <w:t>Version initiale pour recueil de</w:t>
            </w:r>
            <w:r w:rsidR="002A3727">
              <w:rPr>
                <w:lang w:val="fr-FR"/>
              </w:rPr>
              <w:t>s</w:t>
            </w:r>
            <w:r>
              <w:rPr>
                <w:lang w:val="fr-FR"/>
              </w:rPr>
              <w:t xml:space="preserve"> commentaires </w:t>
            </w:r>
            <w:r w:rsidR="002A3727">
              <w:rPr>
                <w:lang w:val="fr-FR"/>
              </w:rPr>
              <w:t>du CNRS</w:t>
            </w:r>
          </w:p>
        </w:tc>
        <w:tc>
          <w:tcPr>
            <w:tcW w:w="2520" w:type="dxa"/>
          </w:tcPr>
          <w:p w14:paraId="4D20C8AF" w14:textId="77777777" w:rsidR="00F83920" w:rsidRPr="004E397A" w:rsidRDefault="00F83920" w:rsidP="00F83920">
            <w:pPr>
              <w:pStyle w:val="TableText"/>
              <w:rPr>
                <w:lang w:val="fr-FR"/>
              </w:rPr>
            </w:pPr>
            <w:r w:rsidRPr="004E397A">
              <w:rPr>
                <w:lang w:val="fr-FR"/>
              </w:rPr>
              <w:t>Aurélien FOURNET, FDC</w:t>
            </w:r>
          </w:p>
          <w:p w14:paraId="7DBFAD8C" w14:textId="77777777" w:rsidR="00F83920" w:rsidRPr="004E397A" w:rsidRDefault="00F83920" w:rsidP="00F83920">
            <w:pPr>
              <w:pStyle w:val="TableText"/>
              <w:rPr>
                <w:lang w:val="fr-FR"/>
              </w:rPr>
            </w:pPr>
            <w:r w:rsidRPr="004E397A">
              <w:rPr>
                <w:lang w:val="fr-FR"/>
              </w:rPr>
              <w:t>César EL-BEZ, FDC</w:t>
            </w:r>
          </w:p>
          <w:p w14:paraId="1D482B76" w14:textId="3D71DB1B" w:rsidR="00F83920" w:rsidRPr="004E397A" w:rsidRDefault="00F83920" w:rsidP="00F83920">
            <w:pPr>
              <w:pStyle w:val="TableText"/>
              <w:rPr>
                <w:lang w:val="fr-FR"/>
              </w:rPr>
            </w:pPr>
            <w:r w:rsidRPr="004E397A">
              <w:rPr>
                <w:lang w:val="fr-FR"/>
              </w:rPr>
              <w:t>Franck MANGIN, FDC</w:t>
            </w:r>
          </w:p>
        </w:tc>
      </w:tr>
    </w:tbl>
    <w:p w14:paraId="786081F2" w14:textId="77777777" w:rsidR="006A3CC3" w:rsidRPr="006A3CC3" w:rsidRDefault="006A3CC3">
      <w:pPr>
        <w:pStyle w:val="Texte"/>
        <w:rPr>
          <w:lang w:val="fr-FR"/>
        </w:rPr>
      </w:pPr>
    </w:p>
    <w:sectPr w:rsidR="006A3CC3" w:rsidRPr="006A3CC3" w:rsidSect="00390384">
      <w:headerReference w:type="default" r:id="rId25"/>
      <w:pgSz w:w="11906" w:h="16838" w:code="9"/>
      <w:pgMar w:top="2552" w:right="1418" w:bottom="1418" w:left="141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84CF" w14:textId="77777777" w:rsidR="008956A2" w:rsidRDefault="008956A2" w:rsidP="00576EF9">
      <w:r>
        <w:separator/>
      </w:r>
    </w:p>
  </w:endnote>
  <w:endnote w:type="continuationSeparator" w:id="0">
    <w:p w14:paraId="759746FD" w14:textId="77777777" w:rsidR="008956A2" w:rsidRDefault="008956A2" w:rsidP="0057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D517" w14:textId="49ED6B1A" w:rsidR="008956A2" w:rsidRPr="00113727" w:rsidRDefault="008956A2" w:rsidP="003176EB">
    <w:pPr>
      <w:tabs>
        <w:tab w:val="center" w:pos="4500"/>
        <w:tab w:val="right" w:pos="9360"/>
      </w:tabs>
      <w:rPr>
        <w:rStyle w:val="FooterDocDateCar"/>
        <w:rFonts w:asciiTheme="minorHAnsi" w:hAnsiTheme="minorHAnsi"/>
      </w:rPr>
    </w:pPr>
    <w:r>
      <w:rPr>
        <w:rStyle w:val="FooterDocReferenceCar"/>
      </w:rPr>
      <w:fldChar w:fldCharType="begin"/>
    </w:r>
    <w:r>
      <w:rPr>
        <w:rStyle w:val="FooterDocReferenceCar"/>
      </w:rPr>
      <w:instrText xml:space="preserve"> DOCPROPERTY  "Doc Ref"  \* MERGEFORMAT </w:instrText>
    </w:r>
    <w:r>
      <w:rPr>
        <w:rStyle w:val="FooterDocReferenceCar"/>
      </w:rPr>
      <w:fldChar w:fldCharType="separate"/>
    </w:r>
    <w:r w:rsidR="00CA350D">
      <w:rPr>
        <w:rStyle w:val="FooterDocReferenceCar"/>
      </w:rPr>
      <w:t>R178_21175_V1.0</w:t>
    </w:r>
    <w:r>
      <w:rPr>
        <w:rStyle w:val="FooterDocReferenceCar"/>
      </w:rPr>
      <w:fldChar w:fldCharType="end"/>
    </w:r>
    <w:r w:rsidRPr="005F697B">
      <w:rPr>
        <w:rStyle w:val="FooterDocDateCar"/>
      </w:rPr>
      <w:tab/>
    </w:r>
    <w:r w:rsidRPr="005F697B">
      <w:rPr>
        <w:rStyle w:val="FooterDocDateCar"/>
      </w:rPr>
      <w:tab/>
    </w:r>
    <w:r w:rsidRPr="00326B44">
      <w:rPr>
        <w:rStyle w:val="Numrodepage"/>
        <w:rFonts w:asciiTheme="minorHAnsi" w:hAnsiTheme="minorHAnsi"/>
      </w:rPr>
      <w:fldChar w:fldCharType="begin"/>
    </w:r>
    <w:r w:rsidRPr="00326B44">
      <w:rPr>
        <w:rStyle w:val="Numrodepage"/>
        <w:rFonts w:asciiTheme="minorHAnsi" w:hAnsiTheme="minorHAnsi"/>
      </w:rPr>
      <w:instrText xml:space="preserve"> PAGE </w:instrText>
    </w:r>
    <w:r w:rsidRPr="00326B44">
      <w:rPr>
        <w:rStyle w:val="Numrodepage"/>
        <w:rFonts w:asciiTheme="minorHAnsi" w:hAnsiTheme="minorHAnsi"/>
      </w:rPr>
      <w:fldChar w:fldCharType="separate"/>
    </w:r>
    <w:r w:rsidR="004E3109">
      <w:rPr>
        <w:rStyle w:val="Numrodepage"/>
        <w:rFonts w:asciiTheme="minorHAnsi" w:hAnsiTheme="minorHAnsi"/>
        <w:noProof/>
      </w:rPr>
      <w:t>1</w:t>
    </w:r>
    <w:r w:rsidRPr="00326B44">
      <w:rPr>
        <w:rStyle w:val="Numrodepage"/>
        <w:rFonts w:asciiTheme="minorHAnsi" w:hAnsiTheme="minorHAnsi"/>
      </w:rPr>
      <w:fldChar w:fldCharType="end"/>
    </w:r>
    <w:r w:rsidRPr="00326B44">
      <w:rPr>
        <w:rStyle w:val="Numrodepage"/>
        <w:rFonts w:asciiTheme="minorHAnsi" w:hAnsiTheme="minorHAnsi"/>
        <w:color w:val="09AEF0"/>
      </w:rPr>
      <w:t>/</w:t>
    </w:r>
    <w:r w:rsidRPr="00326B44">
      <w:rPr>
        <w:rStyle w:val="Numrodepage"/>
        <w:rFonts w:asciiTheme="minorHAnsi" w:hAnsiTheme="minorHAnsi"/>
        <w:color w:val="09AEF0"/>
      </w:rPr>
      <w:fldChar w:fldCharType="begin"/>
    </w:r>
    <w:r w:rsidRPr="00326B44">
      <w:rPr>
        <w:rStyle w:val="Numrodepage"/>
        <w:rFonts w:asciiTheme="minorHAnsi" w:hAnsiTheme="minorHAnsi"/>
        <w:color w:val="09AEF0"/>
      </w:rPr>
      <w:instrText xml:space="preserve"> NUMPAGES </w:instrText>
    </w:r>
    <w:r w:rsidRPr="00326B44">
      <w:rPr>
        <w:rStyle w:val="Numrodepage"/>
        <w:rFonts w:asciiTheme="minorHAnsi" w:hAnsiTheme="minorHAnsi"/>
        <w:color w:val="09AEF0"/>
      </w:rPr>
      <w:fldChar w:fldCharType="separate"/>
    </w:r>
    <w:r w:rsidR="004E3109">
      <w:rPr>
        <w:rStyle w:val="Numrodepage"/>
        <w:rFonts w:asciiTheme="minorHAnsi" w:hAnsiTheme="minorHAnsi"/>
        <w:noProof/>
        <w:color w:val="09AEF0"/>
      </w:rPr>
      <w:t>50</w:t>
    </w:r>
    <w:r w:rsidRPr="00326B44">
      <w:rPr>
        <w:rStyle w:val="Numrodepage"/>
        <w:rFonts w:asciiTheme="minorHAnsi" w:hAnsiTheme="minorHAnsi"/>
        <w:color w:val="09AE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1577" w14:textId="2878383F" w:rsidR="008956A2" w:rsidRDefault="000948F8" w:rsidP="006942BC">
    <w:pPr>
      <w:pStyle w:val="ShortTitleoftheDocument"/>
    </w:pPr>
    <w:fldSimple w:instr=" DOCPROPERTY  &quot;Document Short Title&quot;  \* MERGEFORMAT ">
      <w:r w:rsidR="00CA350D">
        <w:t>Impact GNSS</w:t>
      </w:r>
    </w:fldSimple>
  </w:p>
  <w:p w14:paraId="4429B88F" w14:textId="24071D3B" w:rsidR="008956A2" w:rsidRDefault="008956A2" w:rsidP="00070F62">
    <w:pPr>
      <w:tabs>
        <w:tab w:val="center" w:pos="4860"/>
        <w:tab w:val="right" w:pos="9000"/>
      </w:tabs>
      <w:rPr>
        <w:rStyle w:val="Numrodepage"/>
        <w:rFonts w:asciiTheme="minorHAnsi" w:hAnsiTheme="minorHAnsi"/>
        <w:color w:val="09AEF0"/>
      </w:rPr>
    </w:pPr>
    <w:r>
      <w:rPr>
        <w:rStyle w:val="FooterDocReferenceCar"/>
      </w:rPr>
      <w:fldChar w:fldCharType="begin"/>
    </w:r>
    <w:r>
      <w:rPr>
        <w:rStyle w:val="FooterDocReferenceCar"/>
      </w:rPr>
      <w:instrText xml:space="preserve"> DOCPROPERTY  "Doc Ref"  \* MERGEFORMAT </w:instrText>
    </w:r>
    <w:r>
      <w:rPr>
        <w:rStyle w:val="FooterDocReferenceCar"/>
      </w:rPr>
      <w:fldChar w:fldCharType="separate"/>
    </w:r>
    <w:r w:rsidR="00CA350D">
      <w:rPr>
        <w:rStyle w:val="FooterDocReferenceCar"/>
      </w:rPr>
      <w:t>R178_21175_V1.0</w:t>
    </w:r>
    <w:r>
      <w:rPr>
        <w:rStyle w:val="FooterDocReferenceCar"/>
      </w:rPr>
      <w:fldChar w:fldCharType="end"/>
    </w:r>
    <w:r w:rsidRPr="00DE5B25">
      <w:t xml:space="preserve"> </w:t>
    </w:r>
    <w:r w:rsidRPr="000B2A5F">
      <w:rPr>
        <w:rFonts w:asciiTheme="majorHAnsi" w:eastAsia="Times New Roman" w:hAnsiTheme="majorHAnsi" w:cs="Times New Roman"/>
        <w:b/>
        <w:color w:val="808080" w:themeColor="background1" w:themeShade="80"/>
        <w:sz w:val="20"/>
        <w:szCs w:val="16"/>
        <w:lang w:eastAsia="fr-FR"/>
      </w:rPr>
      <w:t>|</w:t>
    </w:r>
    <w:r>
      <w:rPr>
        <w:rFonts w:asciiTheme="majorHAnsi" w:eastAsia="Times New Roman" w:hAnsiTheme="majorHAnsi" w:cs="Times New Roman"/>
        <w:b/>
        <w:color w:val="808080" w:themeColor="background1" w:themeShade="80"/>
        <w:sz w:val="20"/>
        <w:szCs w:val="16"/>
        <w:lang w:eastAsia="fr-FR"/>
      </w:rPr>
      <w:t xml:space="preserve"> </w:t>
    </w:r>
    <w:r>
      <w:rPr>
        <w:rStyle w:val="FooterDocDateCar"/>
      </w:rPr>
      <w:fldChar w:fldCharType="begin"/>
    </w:r>
    <w:r w:rsidRPr="00DE5B25">
      <w:rPr>
        <w:rStyle w:val="FooterDocDateCar"/>
      </w:rPr>
      <w:instrText xml:space="preserve"> DOCPROPERTY  Date  \* MERGEFORMAT </w:instrText>
    </w:r>
    <w:r>
      <w:rPr>
        <w:rStyle w:val="FooterDocDateCar"/>
      </w:rPr>
      <w:fldChar w:fldCharType="separate"/>
    </w:r>
    <w:r w:rsidR="00CA350D">
      <w:rPr>
        <w:rStyle w:val="FooterDocDateCar"/>
      </w:rPr>
      <w:t>22.10.2021</w:t>
    </w:r>
    <w:r>
      <w:rPr>
        <w:rStyle w:val="FooterDocDateCar"/>
      </w:rPr>
      <w:fldChar w:fldCharType="end"/>
    </w:r>
    <w:r w:rsidRPr="00326B44">
      <w:rPr>
        <w:rStyle w:val="FooterDocDateCar"/>
      </w:rPr>
      <w:tab/>
    </w:r>
    <w:r w:rsidRPr="00326B44">
      <w:rPr>
        <w:rStyle w:val="FooterDocDateCar"/>
      </w:rPr>
      <w:tab/>
    </w:r>
    <w:r w:rsidRPr="00326B44">
      <w:rPr>
        <w:rStyle w:val="Numrodepage"/>
        <w:rFonts w:asciiTheme="minorHAnsi" w:hAnsiTheme="minorHAnsi"/>
      </w:rPr>
      <w:fldChar w:fldCharType="begin"/>
    </w:r>
    <w:r w:rsidRPr="00326B44">
      <w:rPr>
        <w:rStyle w:val="Numrodepage"/>
        <w:rFonts w:asciiTheme="minorHAnsi" w:hAnsiTheme="minorHAnsi"/>
      </w:rPr>
      <w:instrText xml:space="preserve"> PAGE </w:instrText>
    </w:r>
    <w:r w:rsidRPr="00326B44">
      <w:rPr>
        <w:rStyle w:val="Numrodepage"/>
        <w:rFonts w:asciiTheme="minorHAnsi" w:hAnsiTheme="minorHAnsi"/>
      </w:rPr>
      <w:fldChar w:fldCharType="separate"/>
    </w:r>
    <w:r w:rsidR="004E3109">
      <w:rPr>
        <w:rStyle w:val="Numrodepage"/>
        <w:rFonts w:asciiTheme="minorHAnsi" w:hAnsiTheme="minorHAnsi"/>
        <w:noProof/>
      </w:rPr>
      <w:t>4</w:t>
    </w:r>
    <w:r w:rsidRPr="00326B44">
      <w:rPr>
        <w:rStyle w:val="Numrodepage"/>
        <w:rFonts w:asciiTheme="minorHAnsi" w:hAnsiTheme="minorHAnsi"/>
      </w:rPr>
      <w:fldChar w:fldCharType="end"/>
    </w:r>
    <w:r w:rsidRPr="00326B44">
      <w:rPr>
        <w:rStyle w:val="Numrodepage"/>
        <w:rFonts w:asciiTheme="minorHAnsi" w:hAnsiTheme="minorHAnsi"/>
        <w:color w:val="09AEF0"/>
      </w:rPr>
      <w:t>/</w:t>
    </w:r>
    <w:r w:rsidRPr="00326B44">
      <w:rPr>
        <w:rStyle w:val="Numrodepage"/>
        <w:rFonts w:asciiTheme="minorHAnsi" w:hAnsiTheme="minorHAnsi"/>
        <w:color w:val="09AEF0"/>
      </w:rPr>
      <w:fldChar w:fldCharType="begin"/>
    </w:r>
    <w:r w:rsidRPr="00326B44">
      <w:rPr>
        <w:rStyle w:val="Numrodepage"/>
        <w:rFonts w:asciiTheme="minorHAnsi" w:hAnsiTheme="minorHAnsi"/>
        <w:color w:val="09AEF0"/>
      </w:rPr>
      <w:instrText xml:space="preserve"> NUMPAGES </w:instrText>
    </w:r>
    <w:r w:rsidRPr="00326B44">
      <w:rPr>
        <w:rStyle w:val="Numrodepage"/>
        <w:rFonts w:asciiTheme="minorHAnsi" w:hAnsiTheme="minorHAnsi"/>
        <w:color w:val="09AEF0"/>
      </w:rPr>
      <w:fldChar w:fldCharType="separate"/>
    </w:r>
    <w:r w:rsidR="004E3109">
      <w:rPr>
        <w:rStyle w:val="Numrodepage"/>
        <w:rFonts w:asciiTheme="minorHAnsi" w:hAnsiTheme="minorHAnsi"/>
        <w:noProof/>
        <w:color w:val="09AEF0"/>
      </w:rPr>
      <w:t>50</w:t>
    </w:r>
    <w:r w:rsidRPr="00326B44">
      <w:rPr>
        <w:rStyle w:val="Numrodepage"/>
        <w:rFonts w:asciiTheme="minorHAnsi" w:hAnsiTheme="minorHAnsi"/>
        <w:color w:val="09AEF0"/>
      </w:rPr>
      <w:fldChar w:fldCharType="end"/>
    </w:r>
  </w:p>
  <w:p w14:paraId="39D751E5" w14:textId="4E58FF2E" w:rsidR="008956A2" w:rsidRPr="00362F63" w:rsidRDefault="008956A2" w:rsidP="006942BC">
    <w:pPr>
      <w:tabs>
        <w:tab w:val="center" w:pos="4860"/>
        <w:tab w:val="right" w:pos="9360"/>
      </w:tabs>
      <w:rPr>
        <w:rStyle w:val="FooterDocDateCa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0708" w14:textId="06835FD6" w:rsidR="008956A2" w:rsidRDefault="000948F8" w:rsidP="006942BC">
    <w:pPr>
      <w:pStyle w:val="ShortTitleoftheDocument"/>
    </w:pPr>
    <w:fldSimple w:instr=" DOCPROPERTY  &quot;Document Short Title&quot;  \* MERGEFORMAT ">
      <w:r w:rsidR="00CA350D">
        <w:t>Impact GNSS</w:t>
      </w:r>
    </w:fldSimple>
  </w:p>
  <w:p w14:paraId="53469E43" w14:textId="3FF922F8" w:rsidR="008956A2" w:rsidRDefault="008956A2" w:rsidP="00091D4C">
    <w:pPr>
      <w:tabs>
        <w:tab w:val="center" w:pos="4860"/>
        <w:tab w:val="right" w:pos="9000"/>
      </w:tabs>
      <w:rPr>
        <w:rStyle w:val="Numrodepage"/>
        <w:rFonts w:asciiTheme="minorHAnsi" w:hAnsiTheme="minorHAnsi"/>
        <w:color w:val="09AEF0"/>
      </w:rPr>
    </w:pPr>
    <w:r>
      <w:rPr>
        <w:rStyle w:val="FooterDocReferenceCar"/>
      </w:rPr>
      <w:fldChar w:fldCharType="begin"/>
    </w:r>
    <w:r>
      <w:rPr>
        <w:rStyle w:val="FooterDocReferenceCar"/>
      </w:rPr>
      <w:instrText xml:space="preserve"> DOCPROPERTY  "Doc Ref"  \* MERGEFORMAT </w:instrText>
    </w:r>
    <w:r>
      <w:rPr>
        <w:rStyle w:val="FooterDocReferenceCar"/>
      </w:rPr>
      <w:fldChar w:fldCharType="separate"/>
    </w:r>
    <w:r w:rsidR="00CA350D">
      <w:rPr>
        <w:rStyle w:val="FooterDocReferenceCar"/>
      </w:rPr>
      <w:t>R178_21175_V1.0</w:t>
    </w:r>
    <w:r>
      <w:rPr>
        <w:rStyle w:val="FooterDocReferenceCar"/>
      </w:rPr>
      <w:fldChar w:fldCharType="end"/>
    </w:r>
    <w:r w:rsidRPr="00DE5B25">
      <w:t xml:space="preserve"> </w:t>
    </w:r>
    <w:r w:rsidRPr="000B2A5F">
      <w:rPr>
        <w:rFonts w:asciiTheme="majorHAnsi" w:eastAsia="Times New Roman" w:hAnsiTheme="majorHAnsi" w:cs="Times New Roman"/>
        <w:b/>
        <w:color w:val="808080" w:themeColor="background1" w:themeShade="80"/>
        <w:sz w:val="20"/>
        <w:szCs w:val="16"/>
        <w:lang w:eastAsia="fr-FR"/>
      </w:rPr>
      <w:t>|</w:t>
    </w:r>
    <w:r>
      <w:rPr>
        <w:rFonts w:asciiTheme="majorHAnsi" w:eastAsia="Times New Roman" w:hAnsiTheme="majorHAnsi" w:cs="Times New Roman"/>
        <w:b/>
        <w:color w:val="808080" w:themeColor="background1" w:themeShade="80"/>
        <w:sz w:val="20"/>
        <w:szCs w:val="16"/>
        <w:lang w:eastAsia="fr-FR"/>
      </w:rPr>
      <w:t xml:space="preserve"> </w:t>
    </w:r>
    <w:r>
      <w:rPr>
        <w:rStyle w:val="FooterDocDateCar"/>
      </w:rPr>
      <w:fldChar w:fldCharType="begin"/>
    </w:r>
    <w:r w:rsidRPr="00DE5B25">
      <w:rPr>
        <w:rStyle w:val="FooterDocDateCar"/>
      </w:rPr>
      <w:instrText xml:space="preserve"> DOCPROPERTY  Date  \* MERGEFORMAT </w:instrText>
    </w:r>
    <w:r>
      <w:rPr>
        <w:rStyle w:val="FooterDocDateCar"/>
      </w:rPr>
      <w:fldChar w:fldCharType="separate"/>
    </w:r>
    <w:r w:rsidR="00CA350D">
      <w:rPr>
        <w:rStyle w:val="FooterDocDateCar"/>
      </w:rPr>
      <w:t>22.10.2021</w:t>
    </w:r>
    <w:r>
      <w:rPr>
        <w:rStyle w:val="FooterDocDateCar"/>
      </w:rPr>
      <w:fldChar w:fldCharType="end"/>
    </w:r>
    <w:r w:rsidRPr="00326B44">
      <w:rPr>
        <w:rStyle w:val="FooterDocDateCar"/>
      </w:rPr>
      <w:tab/>
    </w:r>
    <w:r w:rsidRPr="00326B44">
      <w:rPr>
        <w:rStyle w:val="FooterDocDateCar"/>
      </w:rPr>
      <w:tab/>
    </w:r>
    <w:r w:rsidRPr="00326B44">
      <w:rPr>
        <w:rStyle w:val="Numrodepage"/>
        <w:rFonts w:asciiTheme="minorHAnsi" w:hAnsiTheme="minorHAnsi"/>
      </w:rPr>
      <w:fldChar w:fldCharType="begin"/>
    </w:r>
    <w:r w:rsidRPr="00326B44">
      <w:rPr>
        <w:rStyle w:val="Numrodepage"/>
        <w:rFonts w:asciiTheme="minorHAnsi" w:hAnsiTheme="minorHAnsi"/>
      </w:rPr>
      <w:instrText xml:space="preserve"> PAGE </w:instrText>
    </w:r>
    <w:r w:rsidRPr="00326B44">
      <w:rPr>
        <w:rStyle w:val="Numrodepage"/>
        <w:rFonts w:asciiTheme="minorHAnsi" w:hAnsiTheme="minorHAnsi"/>
      </w:rPr>
      <w:fldChar w:fldCharType="separate"/>
    </w:r>
    <w:r w:rsidR="004E3109">
      <w:rPr>
        <w:rStyle w:val="Numrodepage"/>
        <w:rFonts w:asciiTheme="minorHAnsi" w:hAnsiTheme="minorHAnsi"/>
        <w:noProof/>
      </w:rPr>
      <w:t>5</w:t>
    </w:r>
    <w:r w:rsidRPr="00326B44">
      <w:rPr>
        <w:rStyle w:val="Numrodepage"/>
        <w:rFonts w:asciiTheme="minorHAnsi" w:hAnsiTheme="minorHAnsi"/>
      </w:rPr>
      <w:fldChar w:fldCharType="end"/>
    </w:r>
    <w:r w:rsidRPr="00326B44">
      <w:rPr>
        <w:rStyle w:val="Numrodepage"/>
        <w:rFonts w:asciiTheme="minorHAnsi" w:hAnsiTheme="minorHAnsi"/>
        <w:color w:val="09AEF0"/>
      </w:rPr>
      <w:t>/</w:t>
    </w:r>
    <w:r w:rsidRPr="00326B44">
      <w:rPr>
        <w:rStyle w:val="Numrodepage"/>
        <w:rFonts w:asciiTheme="minorHAnsi" w:hAnsiTheme="minorHAnsi"/>
        <w:color w:val="09AEF0"/>
      </w:rPr>
      <w:fldChar w:fldCharType="begin"/>
    </w:r>
    <w:r w:rsidRPr="00326B44">
      <w:rPr>
        <w:rStyle w:val="Numrodepage"/>
        <w:rFonts w:asciiTheme="minorHAnsi" w:hAnsiTheme="minorHAnsi"/>
        <w:color w:val="09AEF0"/>
      </w:rPr>
      <w:instrText xml:space="preserve"> NUMPAGES </w:instrText>
    </w:r>
    <w:r w:rsidRPr="00326B44">
      <w:rPr>
        <w:rStyle w:val="Numrodepage"/>
        <w:rFonts w:asciiTheme="minorHAnsi" w:hAnsiTheme="minorHAnsi"/>
        <w:color w:val="09AEF0"/>
      </w:rPr>
      <w:fldChar w:fldCharType="separate"/>
    </w:r>
    <w:r w:rsidR="004E3109">
      <w:rPr>
        <w:rStyle w:val="Numrodepage"/>
        <w:rFonts w:asciiTheme="minorHAnsi" w:hAnsiTheme="minorHAnsi"/>
        <w:noProof/>
        <w:color w:val="09AEF0"/>
      </w:rPr>
      <w:t>50</w:t>
    </w:r>
    <w:r w:rsidRPr="00326B44">
      <w:rPr>
        <w:rStyle w:val="Numrodepage"/>
        <w:rFonts w:asciiTheme="minorHAnsi" w:hAnsiTheme="minorHAnsi"/>
        <w:color w:val="09AEF0"/>
      </w:rPr>
      <w:fldChar w:fldCharType="end"/>
    </w:r>
  </w:p>
  <w:p w14:paraId="573260CE" w14:textId="454974B3" w:rsidR="008956A2" w:rsidRPr="00362F63" w:rsidRDefault="008956A2" w:rsidP="006942BC">
    <w:pPr>
      <w:tabs>
        <w:tab w:val="center" w:pos="4860"/>
        <w:tab w:val="right" w:pos="9360"/>
      </w:tabs>
      <w:rPr>
        <w:rStyle w:val="FooterDocDateCa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2A0C" w14:textId="77777777" w:rsidR="008956A2" w:rsidRDefault="008956A2" w:rsidP="00576EF9">
      <w:r>
        <w:separator/>
      </w:r>
    </w:p>
  </w:footnote>
  <w:footnote w:type="continuationSeparator" w:id="0">
    <w:p w14:paraId="2F63AED2" w14:textId="77777777" w:rsidR="008956A2" w:rsidRDefault="008956A2" w:rsidP="00576EF9">
      <w:r>
        <w:continuationSeparator/>
      </w:r>
    </w:p>
  </w:footnote>
  <w:footnote w:id="1">
    <w:p w14:paraId="1326B2C2" w14:textId="77777777" w:rsidR="008956A2" w:rsidRPr="00642BAE" w:rsidRDefault="008956A2" w:rsidP="00BC1D77">
      <w:pPr>
        <w:pStyle w:val="Notedebasdepage"/>
        <w:rPr>
          <w:lang w:val="en-US"/>
        </w:rPr>
      </w:pPr>
      <w:r>
        <w:rPr>
          <w:rStyle w:val="Appelnotedebasdep"/>
        </w:rPr>
        <w:footnoteRef/>
      </w:r>
      <w:r w:rsidRPr="00642BAE">
        <w:rPr>
          <w:lang w:val="en-US"/>
        </w:rPr>
        <w:t xml:space="preserve"> Report on Road User N</w:t>
      </w:r>
      <w:r>
        <w:rPr>
          <w:lang w:val="en-US"/>
        </w:rPr>
        <w:t>eeds and Requirements, GSA, 01/07/2019</w:t>
      </w:r>
    </w:p>
  </w:footnote>
  <w:footnote w:id="2">
    <w:p w14:paraId="4EA46FF4" w14:textId="77777777" w:rsidR="008956A2" w:rsidRPr="00023502" w:rsidRDefault="008956A2" w:rsidP="00BC1D77">
      <w:pPr>
        <w:pStyle w:val="Notedebasdepage"/>
        <w:rPr>
          <w:lang w:val="en-US"/>
        </w:rPr>
      </w:pPr>
      <w:r>
        <w:rPr>
          <w:rStyle w:val="Appelnotedebasdep"/>
        </w:rPr>
        <w:footnoteRef/>
      </w:r>
      <w:r w:rsidRPr="00023502">
        <w:rPr>
          <w:lang w:val="en-US"/>
        </w:rPr>
        <w:t xml:space="preserve"> https://www.gsa.europa.eu/sites/default/files/uploads/technology_report_2020.pdf</w:t>
      </w:r>
    </w:p>
  </w:footnote>
  <w:footnote w:id="3">
    <w:p w14:paraId="49B9B2F7" w14:textId="77777777" w:rsidR="008956A2" w:rsidRPr="001F575C" w:rsidRDefault="008956A2">
      <w:pPr>
        <w:pStyle w:val="Notedebasdepage"/>
        <w:rPr>
          <w:lang w:val="en-US"/>
        </w:rPr>
      </w:pPr>
      <w:r>
        <w:rPr>
          <w:rStyle w:val="Appelnotedebasdep"/>
        </w:rPr>
        <w:footnoteRef/>
      </w:r>
      <w:r w:rsidRPr="001F575C">
        <w:rPr>
          <w:lang w:val="en-US"/>
        </w:rPr>
        <w:t xml:space="preserve"> https://www.gps.gov/systems/gps/performance/accuracy/</w:t>
      </w:r>
    </w:p>
  </w:footnote>
  <w:footnote w:id="4">
    <w:p w14:paraId="148D759E" w14:textId="77777777" w:rsidR="008956A2" w:rsidRPr="001F575C" w:rsidRDefault="008956A2">
      <w:pPr>
        <w:pStyle w:val="Notedebasdepage"/>
        <w:rPr>
          <w:lang w:val="en-US"/>
        </w:rPr>
      </w:pPr>
      <w:r>
        <w:rPr>
          <w:rStyle w:val="Appelnotedebasdep"/>
        </w:rPr>
        <w:footnoteRef/>
      </w:r>
      <w:r w:rsidRPr="001F575C">
        <w:rPr>
          <w:lang w:val="en-US"/>
        </w:rPr>
        <w:t xml:space="preserve"> https://www.researchgate.net/publication/228936470_GNSS_Status_and_perspective#pf3</w:t>
      </w:r>
    </w:p>
  </w:footnote>
  <w:footnote w:id="5">
    <w:p w14:paraId="10E04EF0" w14:textId="77777777" w:rsidR="008956A2" w:rsidRPr="001F575C" w:rsidRDefault="008956A2">
      <w:pPr>
        <w:pStyle w:val="Notedebasdepage"/>
        <w:rPr>
          <w:lang w:val="en-US"/>
        </w:rPr>
      </w:pPr>
      <w:r>
        <w:rPr>
          <w:rStyle w:val="Appelnotedebasdep"/>
        </w:rPr>
        <w:footnoteRef/>
      </w:r>
      <w:r w:rsidRPr="001F575C">
        <w:rPr>
          <w:lang w:val="en-US"/>
        </w:rPr>
        <w:t xml:space="preserve"> https://www.gsc-europa.eu/sites/default/files/sites/all/files/Galileo-OS-SDD_v1.1.pdf</w:t>
      </w:r>
    </w:p>
  </w:footnote>
  <w:footnote w:id="6">
    <w:p w14:paraId="084107DC" w14:textId="77777777" w:rsidR="008956A2" w:rsidRPr="001F575C" w:rsidRDefault="008956A2" w:rsidP="00CE2F2F">
      <w:pPr>
        <w:pStyle w:val="Commentaire"/>
        <w:rPr>
          <w:lang w:val="en-US"/>
        </w:rPr>
      </w:pPr>
      <w:r>
        <w:rPr>
          <w:rStyle w:val="Appelnotedebasdep"/>
        </w:rPr>
        <w:footnoteRef/>
      </w:r>
      <w:r>
        <w:t xml:space="preserve"> </w:t>
      </w:r>
      <w:r w:rsidRPr="001F575C">
        <w:rPr>
          <w:lang w:val="en-US"/>
        </w:rPr>
        <w:t>https://gssc.esa.int/navipedia/index.php/Galileo_Performances#cite_note-Galileo_OS_SDD-1</w:t>
      </w:r>
    </w:p>
  </w:footnote>
  <w:footnote w:id="7">
    <w:p w14:paraId="4B5A89F9" w14:textId="77777777" w:rsidR="008956A2" w:rsidRPr="001F575C" w:rsidRDefault="008956A2" w:rsidP="00CE2F2F">
      <w:pPr>
        <w:pStyle w:val="Commentaire"/>
        <w:rPr>
          <w:lang w:val="en-US"/>
        </w:rPr>
      </w:pPr>
      <w:r>
        <w:rPr>
          <w:rStyle w:val="Appelnotedebasdep"/>
        </w:rPr>
        <w:footnoteRef/>
      </w:r>
      <w:r w:rsidRPr="001F575C">
        <w:rPr>
          <w:lang w:val="en-US"/>
        </w:rPr>
        <w:t xml:space="preserve"> https://directory.eoportal.org/web/eoportal/satellite-missions/content/-/article/cnss</w:t>
      </w:r>
    </w:p>
  </w:footnote>
  <w:footnote w:id="8">
    <w:p w14:paraId="6B6BE2EE" w14:textId="77777777" w:rsidR="008956A2" w:rsidRPr="001F575C" w:rsidRDefault="008956A2">
      <w:pPr>
        <w:pStyle w:val="Notedebasdepage"/>
        <w:rPr>
          <w:lang w:val="en-US"/>
        </w:rPr>
      </w:pPr>
      <w:r>
        <w:rPr>
          <w:rStyle w:val="Appelnotedebasdep"/>
        </w:rPr>
        <w:footnoteRef/>
      </w:r>
      <w:r w:rsidRPr="001F575C">
        <w:rPr>
          <w:lang w:val="en-US"/>
        </w:rPr>
        <w:t xml:space="preserve"> http://www.csno-tarc.cn/en/system/introduction</w:t>
      </w:r>
    </w:p>
  </w:footnote>
  <w:footnote w:id="9">
    <w:p w14:paraId="56093A85" w14:textId="6CB12FA5" w:rsidR="008956A2" w:rsidRPr="00AC1D46" w:rsidRDefault="008956A2">
      <w:pPr>
        <w:pStyle w:val="Notedebasdepage"/>
        <w:rPr>
          <w:lang w:val="en-US"/>
        </w:rPr>
      </w:pPr>
      <w:r>
        <w:rPr>
          <w:rStyle w:val="Appelnotedebasdep"/>
        </w:rPr>
        <w:footnoteRef/>
      </w:r>
      <w:r>
        <w:t xml:space="preserve"> </w:t>
      </w:r>
      <w:r w:rsidRPr="009166AC">
        <w:t>Failure Modes and Models for Integrated GPS/INS Systems, Umar Iqbal Bhatti and Washington Yotto Ochieng, Imperial College London</w:t>
      </w:r>
    </w:p>
  </w:footnote>
  <w:footnote w:id="10">
    <w:p w14:paraId="0A95CC7F" w14:textId="6521988F" w:rsidR="008956A2" w:rsidRPr="00AC1D46" w:rsidRDefault="008956A2">
      <w:pPr>
        <w:pStyle w:val="Notedebasdepage"/>
        <w:rPr>
          <w:lang w:val="en-US"/>
        </w:rPr>
      </w:pPr>
      <w:r>
        <w:rPr>
          <w:rStyle w:val="Appelnotedebasdep"/>
        </w:rPr>
        <w:footnoteRef/>
      </w:r>
      <w:r>
        <w:t xml:space="preserve"> </w:t>
      </w:r>
      <w:r w:rsidRPr="00C9457A">
        <w:t>https://www.spaceweatherlive.com/fr/aide/que-sont-les-eruptions-solaires.html</w:t>
      </w:r>
    </w:p>
  </w:footnote>
  <w:footnote w:id="11">
    <w:p w14:paraId="2A99DC1F" w14:textId="0B4201B4" w:rsidR="008956A2" w:rsidRPr="00A81E34" w:rsidRDefault="008956A2">
      <w:pPr>
        <w:pStyle w:val="Notedebasdepage"/>
      </w:pPr>
      <w:r>
        <w:rPr>
          <w:rStyle w:val="Appelnotedebasdep"/>
        </w:rPr>
        <w:footnoteRef/>
      </w:r>
      <w:r>
        <w:t xml:space="preserve"> </w:t>
      </w:r>
      <w:r w:rsidRPr="00023502">
        <w:t>Etude TIMING IA - CE – 2019</w:t>
      </w:r>
    </w:p>
  </w:footnote>
  <w:footnote w:id="12">
    <w:p w14:paraId="3C68B7C6" w14:textId="77777777" w:rsidR="008956A2" w:rsidRPr="00A81E34" w:rsidRDefault="008956A2" w:rsidP="00A81E34">
      <w:pPr>
        <w:pStyle w:val="Notedebasdepage"/>
      </w:pPr>
      <w:r>
        <w:rPr>
          <w:rStyle w:val="Appelnotedebasdep"/>
        </w:rPr>
        <w:footnoteRef/>
      </w:r>
      <w:r>
        <w:t xml:space="preserve"> </w:t>
      </w:r>
      <w:r w:rsidRPr="00A469C3">
        <w:t>Etude TIMING IA - CE – 2019</w:t>
      </w:r>
    </w:p>
  </w:footnote>
  <w:footnote w:id="13">
    <w:p w14:paraId="51059BC4" w14:textId="77777777" w:rsidR="008956A2" w:rsidRPr="00DA1770" w:rsidRDefault="008956A2" w:rsidP="00321388">
      <w:pPr>
        <w:pStyle w:val="Notedebasdepage"/>
      </w:pPr>
      <w:r>
        <w:rPr>
          <w:rStyle w:val="Appelnotedebasdep"/>
        </w:rPr>
        <w:footnoteRef/>
      </w:r>
      <w:r>
        <w:t xml:space="preserve"> </w:t>
      </w:r>
      <w:r w:rsidRPr="001F3766">
        <w:rPr>
          <w:rFonts w:cs="Arial"/>
          <w:szCs w:val="14"/>
        </w:rPr>
        <w:t>1st Interim Meeting TIMINGIA Minutes</w:t>
      </w:r>
    </w:p>
  </w:footnote>
  <w:footnote w:id="14">
    <w:p w14:paraId="5F357FE0" w14:textId="77777777" w:rsidR="008956A2" w:rsidRPr="00DA1770" w:rsidRDefault="008956A2" w:rsidP="00321388">
      <w:pPr>
        <w:pStyle w:val="Notedebasdepage"/>
      </w:pPr>
      <w:r>
        <w:rPr>
          <w:rStyle w:val="Appelnotedebasdep"/>
        </w:rPr>
        <w:footnoteRef/>
      </w:r>
      <w:r>
        <w:t xml:space="preserve"> </w:t>
      </w:r>
      <w:r w:rsidRPr="001F3766">
        <w:rPr>
          <w:rFonts w:cs="Arial"/>
          <w:szCs w:val="14"/>
        </w:rPr>
        <w:t>https://www.gpsworld.com/massive-gps-jamming-attack-by-north-korea/</w:t>
      </w:r>
    </w:p>
  </w:footnote>
  <w:footnote w:id="15">
    <w:p w14:paraId="22778DC4" w14:textId="77777777" w:rsidR="008956A2" w:rsidRPr="00DA1770" w:rsidRDefault="008956A2" w:rsidP="00321388">
      <w:pPr>
        <w:pStyle w:val="Notedebasdepage"/>
      </w:pPr>
      <w:r>
        <w:rPr>
          <w:rStyle w:val="Appelnotedebasdep"/>
        </w:rPr>
        <w:footnoteRef/>
      </w:r>
      <w:r>
        <w:t xml:space="preserve"> </w:t>
      </w:r>
      <w:r w:rsidRPr="001F3766">
        <w:rPr>
          <w:rFonts w:cs="Arial"/>
          <w:szCs w:val="14"/>
          <w:lang w:val="en-US"/>
        </w:rPr>
        <w:t>Above Us Only Stars, C4ADS report</w:t>
      </w:r>
    </w:p>
  </w:footnote>
  <w:footnote w:id="16">
    <w:p w14:paraId="5F86666D" w14:textId="77777777" w:rsidR="008956A2" w:rsidRPr="00DA1770" w:rsidRDefault="008956A2" w:rsidP="00321388">
      <w:pPr>
        <w:pStyle w:val="Notedebasdepage"/>
      </w:pPr>
      <w:r>
        <w:rPr>
          <w:rStyle w:val="Appelnotedebasdep"/>
        </w:rPr>
        <w:footnoteRef/>
      </w:r>
      <w:r>
        <w:t xml:space="preserve"> </w:t>
      </w:r>
      <w:r w:rsidRPr="001F3766">
        <w:rPr>
          <w:rFonts w:cs="Arial"/>
          <w:szCs w:val="14"/>
        </w:rPr>
        <w:t>https://www.defensenews.com/home/2015/08/02/electronic-warfare-what-us-army-can-learn-from-ukraine/</w:t>
      </w:r>
    </w:p>
  </w:footnote>
  <w:footnote w:id="17">
    <w:p w14:paraId="3B1A5418" w14:textId="77777777" w:rsidR="008956A2" w:rsidRPr="00732B49" w:rsidRDefault="008956A2" w:rsidP="003E3A37">
      <w:pPr>
        <w:pStyle w:val="Notedebasdepage"/>
      </w:pPr>
      <w:r>
        <w:rPr>
          <w:rStyle w:val="Appelnotedebasdep"/>
        </w:rPr>
        <w:footnoteRef/>
      </w:r>
      <w:r>
        <w:t xml:space="preserve"> Brief analysis on the dependency on GPS of EU critical infrastructures: Focus on Timing &amp; Synchronisation aspects, SpaceTech Partners, 2019</w:t>
      </w:r>
    </w:p>
  </w:footnote>
  <w:footnote w:id="18">
    <w:p w14:paraId="2C4C6258" w14:textId="6E913FB7" w:rsidR="008956A2" w:rsidRPr="00FA574E" w:rsidRDefault="008956A2">
      <w:pPr>
        <w:pStyle w:val="Notedebasdepage"/>
      </w:pPr>
      <w:r>
        <w:rPr>
          <w:rStyle w:val="Appelnotedebasdep"/>
        </w:rPr>
        <w:footnoteRef/>
      </w:r>
      <w:r>
        <w:t xml:space="preserve"> </w:t>
      </w:r>
      <w:r w:rsidRPr="005624D8">
        <w:t>https://www.arcep.fr/fileadmin/cru-1624346775/user_upload/nos-sujets/5G/nossujets-5G-01.PNG</w:t>
      </w:r>
    </w:p>
  </w:footnote>
  <w:footnote w:id="19">
    <w:p w14:paraId="53123D49" w14:textId="77777777" w:rsidR="008956A2" w:rsidRPr="00FA574E" w:rsidRDefault="008956A2">
      <w:pPr>
        <w:pStyle w:val="Notedebasdepage"/>
      </w:pPr>
      <w:r>
        <w:rPr>
          <w:rStyle w:val="Appelnotedebasdep"/>
        </w:rPr>
        <w:footnoteRef/>
      </w:r>
      <w:r>
        <w:t xml:space="preserve"> https://www.arstechnica.com/tech-policy/2020/05/millions-of-gps-devices-at-risk-from-fcc-approved-5g-network-military-says/</w:t>
      </w:r>
    </w:p>
  </w:footnote>
  <w:footnote w:id="20">
    <w:p w14:paraId="286515C9" w14:textId="77777777" w:rsidR="008956A2" w:rsidRPr="003B695D" w:rsidRDefault="008956A2" w:rsidP="007747DB">
      <w:pPr>
        <w:pStyle w:val="Notedebasdepage"/>
      </w:pPr>
      <w:r>
        <w:rPr>
          <w:rStyle w:val="Appelnotedebasdep"/>
        </w:rPr>
        <w:footnoteRef/>
      </w:r>
      <w:r>
        <w:t xml:space="preserve"> </w:t>
      </w:r>
      <w:r w:rsidRPr="00272CFF">
        <w:t>https://www.gps.gov/systems/gps/performance/</w:t>
      </w:r>
    </w:p>
  </w:footnote>
  <w:footnote w:id="21">
    <w:p w14:paraId="26D5BC2A" w14:textId="77777777" w:rsidR="008956A2" w:rsidRPr="001E3173" w:rsidRDefault="008956A2" w:rsidP="007747DB">
      <w:pPr>
        <w:pStyle w:val="Notedebasdepage"/>
      </w:pPr>
      <w:r>
        <w:rPr>
          <w:rStyle w:val="Appelnotedebasdep"/>
        </w:rPr>
        <w:footnoteRef/>
      </w:r>
      <w:r>
        <w:t xml:space="preserve"> </w:t>
      </w:r>
      <w:r w:rsidRPr="001E3173">
        <w:t>https://www.chronos.co.uk/files/pdfs/pres/2017/Impact_of_GPS_UTC_Anomaly_Event_of_January_2016_on_the_Global_Timing_Community.pdf</w:t>
      </w:r>
    </w:p>
  </w:footnote>
  <w:footnote w:id="22">
    <w:p w14:paraId="4613EF08" w14:textId="77777777" w:rsidR="008956A2" w:rsidRPr="00523A35" w:rsidRDefault="008956A2" w:rsidP="007747DB">
      <w:pPr>
        <w:pStyle w:val="Notedebasdepage"/>
      </w:pPr>
      <w:r>
        <w:rPr>
          <w:rStyle w:val="Appelnotedebasdep"/>
        </w:rPr>
        <w:footnoteRef/>
      </w:r>
      <w:r>
        <w:t xml:space="preserve"> </w:t>
      </w:r>
      <w:r w:rsidRPr="00FD3D81">
        <w:t>http://www.unoosa.org/pdf/icg/2016/nepal-workshop/4-21.pdf</w:t>
      </w:r>
    </w:p>
  </w:footnote>
  <w:footnote w:id="23">
    <w:p w14:paraId="63B0E769" w14:textId="77777777" w:rsidR="008956A2" w:rsidRPr="009F3795" w:rsidRDefault="008956A2" w:rsidP="007747DB">
      <w:pPr>
        <w:pStyle w:val="Notedebasdepage"/>
      </w:pPr>
      <w:r>
        <w:rPr>
          <w:rStyle w:val="Appelnotedebasdep"/>
        </w:rPr>
        <w:footnoteRef/>
      </w:r>
      <w:r>
        <w:t xml:space="preserve"> </w:t>
      </w:r>
      <w:r w:rsidRPr="009F3795">
        <w:t>https://www.c4reports.org/aboveusonlystars</w:t>
      </w:r>
    </w:p>
    <w:p w14:paraId="14AA967E" w14:textId="77777777" w:rsidR="008956A2" w:rsidRPr="007E0252" w:rsidRDefault="008956A2" w:rsidP="007747DB">
      <w:pPr>
        <w:pStyle w:val="Notedebasdepage"/>
      </w:pPr>
      <w:r>
        <w:rPr>
          <w:rStyle w:val="Appelnotedebasdep"/>
        </w:rPr>
        <w:footnoteRef/>
      </w:r>
      <w:r>
        <w:t xml:space="preserve"> </w:t>
      </w:r>
      <w:r w:rsidRPr="007E0252">
        <w:t>https://www.dailymail.co.uk/news/article-5168725/Brutal-sophisticated-Scottish-gang-snared.html#ixzz51zm7yOKJ</w:t>
      </w:r>
    </w:p>
  </w:footnote>
  <w:footnote w:id="24">
    <w:p w14:paraId="6F5C101A" w14:textId="77777777" w:rsidR="008956A2" w:rsidRPr="000566D2" w:rsidRDefault="008956A2" w:rsidP="007747DB">
      <w:pPr>
        <w:pStyle w:val="Notedebasdepage"/>
      </w:pPr>
      <w:r>
        <w:rPr>
          <w:rStyle w:val="Appelnotedebasdep"/>
        </w:rPr>
        <w:footnoteRef/>
      </w:r>
      <w:r>
        <w:t xml:space="preserve"> </w:t>
      </w:r>
      <w:r w:rsidRPr="000566D2">
        <w:t>http://gnss-strike3.eu/</w:t>
      </w:r>
    </w:p>
  </w:footnote>
  <w:footnote w:id="25">
    <w:p w14:paraId="1CF08B72" w14:textId="77777777" w:rsidR="008956A2" w:rsidRPr="00084181" w:rsidRDefault="008956A2" w:rsidP="00362D22">
      <w:pPr>
        <w:pStyle w:val="Notedebasdepage"/>
      </w:pPr>
      <w:r>
        <w:rPr>
          <w:rStyle w:val="Appelnotedebasdep"/>
        </w:rPr>
        <w:footnoteRef/>
      </w:r>
      <w:r>
        <w:t xml:space="preserve"> </w:t>
      </w:r>
      <w:r w:rsidRPr="00084181">
        <w:t>https://www.nytimes.com/2016/04/02/world/asia/north-korea-jams-gps-signals.html</w:t>
      </w:r>
    </w:p>
  </w:footnote>
  <w:footnote w:id="26">
    <w:p w14:paraId="0BC2AB74" w14:textId="77777777" w:rsidR="008956A2" w:rsidRPr="000C0393" w:rsidRDefault="008956A2" w:rsidP="007747DB">
      <w:pPr>
        <w:pStyle w:val="Notedebasdepage"/>
      </w:pPr>
      <w:r>
        <w:rPr>
          <w:rStyle w:val="Appelnotedebasdep"/>
        </w:rPr>
        <w:footnoteRef/>
      </w:r>
      <w:r>
        <w:t xml:space="preserve"> </w:t>
      </w:r>
      <w:r w:rsidRPr="000C0393">
        <w:t>https://media.defcon.org/DEF%20CON%2023/DEF%20CON%2023%20presentations/DEF%20CON%2023%20-%20Lin-Huang-Qing-Yang-GPS-Spoofing.pdf</w:t>
      </w:r>
    </w:p>
  </w:footnote>
  <w:footnote w:id="27">
    <w:p w14:paraId="4638276E" w14:textId="77777777" w:rsidR="008956A2" w:rsidRPr="000C0393" w:rsidRDefault="008956A2" w:rsidP="007747DB">
      <w:pPr>
        <w:pStyle w:val="Notedebasdepage"/>
      </w:pPr>
      <w:r>
        <w:rPr>
          <w:rStyle w:val="Appelnotedebasdep"/>
        </w:rPr>
        <w:footnoteRef/>
      </w:r>
      <w:r>
        <w:t xml:space="preserve"> </w:t>
      </w:r>
      <w:r w:rsidRPr="000C0393">
        <w:t>https://media.defcon.org/DEF%20CON%2025/DEF%20CON%2025%20presentations/DEF%20CON%2025%20-%20Karit-ZX-Security-Using-GPS-Spoofing-To-Control-Time.pdf</w:t>
      </w:r>
    </w:p>
  </w:footnote>
  <w:footnote w:id="28">
    <w:p w14:paraId="734D79D4" w14:textId="77777777" w:rsidR="008956A2" w:rsidRPr="00690E77" w:rsidRDefault="008956A2" w:rsidP="007747DB">
      <w:pPr>
        <w:pStyle w:val="Notedebasdepage"/>
      </w:pPr>
      <w:r>
        <w:rPr>
          <w:rStyle w:val="Appelnotedebasdep"/>
        </w:rPr>
        <w:footnoteRef/>
      </w:r>
      <w:r>
        <w:t xml:space="preserve"> </w:t>
      </w:r>
      <w:r w:rsidRPr="00690E77">
        <w:t>https://www.prnewswire.com/il/news-releases/tesla-model-s-and-model-3-prove-vulnerable-to-gps-spoofing-attacks-as-autopilot-navigation-steers-car-off-road-research-from-regulus-cyber-shows-300871146.html</w:t>
      </w:r>
    </w:p>
  </w:footnote>
  <w:footnote w:id="29">
    <w:p w14:paraId="405E0E54" w14:textId="77777777" w:rsidR="008956A2" w:rsidRPr="006D5DB2" w:rsidRDefault="008956A2" w:rsidP="007747DB">
      <w:pPr>
        <w:pStyle w:val="Notedebasdepage"/>
        <w:rPr>
          <w:lang w:val="en-US"/>
        </w:rPr>
      </w:pPr>
      <w:r>
        <w:rPr>
          <w:rStyle w:val="Appelnotedebasdep"/>
        </w:rPr>
        <w:footnoteRef/>
      </w:r>
      <w:r>
        <w:t xml:space="preserve"> </w:t>
      </w:r>
      <w:r w:rsidRPr="001F3766">
        <w:rPr>
          <w:rFonts w:cs="Arial"/>
          <w:szCs w:val="14"/>
          <w:lang w:val="en-US"/>
        </w:rPr>
        <w:t>Above Us Only Stars, C4ADS report</w:t>
      </w:r>
    </w:p>
  </w:footnote>
  <w:footnote w:id="30">
    <w:p w14:paraId="73589111" w14:textId="77777777" w:rsidR="008956A2" w:rsidRPr="009F3795" w:rsidRDefault="008956A2" w:rsidP="007747DB">
      <w:pPr>
        <w:pStyle w:val="Notedebasdepage"/>
      </w:pPr>
      <w:r>
        <w:rPr>
          <w:rStyle w:val="Appelnotedebasdep"/>
        </w:rPr>
        <w:footnoteRef/>
      </w:r>
      <w:r>
        <w:t xml:space="preserve"> </w:t>
      </w:r>
      <w:r w:rsidRPr="009F3795">
        <w:t>https://www.c4reports.org/aboveusonlystars</w:t>
      </w:r>
    </w:p>
  </w:footnote>
  <w:footnote w:id="31">
    <w:p w14:paraId="27C2303D" w14:textId="77777777" w:rsidR="008956A2" w:rsidRPr="00822899" w:rsidRDefault="008956A2" w:rsidP="007747DB">
      <w:pPr>
        <w:pStyle w:val="Notedebasdepage"/>
      </w:pPr>
      <w:r>
        <w:rPr>
          <w:rStyle w:val="Appelnotedebasdep"/>
        </w:rPr>
        <w:footnoteRef/>
      </w:r>
      <w:r>
        <w:t xml:space="preserve"> </w:t>
      </w:r>
      <w:r w:rsidRPr="00822899">
        <w:t>https://www.ctbto.org/specials/testing-times/9-july-1962starfish-prime-outer-space</w:t>
      </w:r>
    </w:p>
  </w:footnote>
  <w:footnote w:id="32">
    <w:p w14:paraId="5FC15FC3" w14:textId="77777777" w:rsidR="008956A2" w:rsidRPr="00F053D2" w:rsidRDefault="008956A2" w:rsidP="007747DB">
      <w:pPr>
        <w:pStyle w:val="Notedebasdepage"/>
      </w:pPr>
      <w:r>
        <w:rPr>
          <w:rStyle w:val="Appelnotedebasdep"/>
        </w:rPr>
        <w:footnoteRef/>
      </w:r>
      <w:r>
        <w:t xml:space="preserve"> </w:t>
      </w:r>
      <w:r w:rsidRPr="00F053D2">
        <w:t>https://www.secureworldexpo.com/industry-news/geneva-auto-show-gps-spoofing-stunt</w:t>
      </w:r>
    </w:p>
  </w:footnote>
  <w:footnote w:id="33">
    <w:p w14:paraId="1883A03F" w14:textId="77777777" w:rsidR="008956A2" w:rsidRPr="002F1146" w:rsidRDefault="008956A2" w:rsidP="007747DB">
      <w:pPr>
        <w:pStyle w:val="Notedebasdepage"/>
      </w:pPr>
      <w:r>
        <w:rPr>
          <w:rStyle w:val="Appelnotedebasdep"/>
        </w:rPr>
        <w:footnoteRef/>
      </w:r>
      <w:r>
        <w:t xml:space="preserve"> </w:t>
      </w:r>
      <w:r w:rsidRPr="002F1146">
        <w:t>GMCA 641613 White Paper</w:t>
      </w:r>
      <w:r>
        <w:t xml:space="preserve"> - </w:t>
      </w:r>
      <w:r w:rsidRPr="00387425">
        <w:t>Ref. Ares(2016)6664714 - 28/11/2016</w:t>
      </w:r>
      <w:r>
        <w:t xml:space="preserve"> - </w:t>
      </w:r>
      <w:hyperlink r:id="rId1" w:history="1">
        <w:r>
          <w:rPr>
            <w:rStyle w:val="Lienhypertexte"/>
          </w:rPr>
          <w:t>https://ec.europa.eu/research/participants/documents/downloadPublic?documentIds=080166e5ae828e15&amp;appId=PPGMS</w:t>
        </w:r>
      </w:hyperlink>
    </w:p>
  </w:footnote>
  <w:footnote w:id="34">
    <w:p w14:paraId="0CA753A7" w14:textId="77777777" w:rsidR="008956A2" w:rsidRPr="00F11629" w:rsidRDefault="008956A2" w:rsidP="007747DB">
      <w:pPr>
        <w:pStyle w:val="Notedebasdepage"/>
      </w:pPr>
      <w:r>
        <w:rPr>
          <w:rStyle w:val="Appelnotedebasdep"/>
        </w:rPr>
        <w:footnoteRef/>
      </w:r>
      <w:r>
        <w:t xml:space="preserve"> </w:t>
      </w:r>
      <w:r w:rsidRPr="00F11629">
        <w:t>https://www.regulus.com/blog/top-10-gps-spoofing-events-in-history</w:t>
      </w:r>
    </w:p>
  </w:footnote>
  <w:footnote w:id="35">
    <w:p w14:paraId="0A40DB14" w14:textId="77777777" w:rsidR="008956A2" w:rsidRPr="00523A35" w:rsidRDefault="008956A2" w:rsidP="007747DB">
      <w:pPr>
        <w:pStyle w:val="Notedebasdepage"/>
      </w:pPr>
      <w:r>
        <w:rPr>
          <w:rStyle w:val="Appelnotedebasdep"/>
        </w:rPr>
        <w:footnoteRef/>
      </w:r>
      <w:r>
        <w:t xml:space="preserve"> </w:t>
      </w:r>
      <w:hyperlink r:id="rId2" w:history="1">
        <w:r w:rsidRPr="001F3766">
          <w:rPr>
            <w:rStyle w:val="Lienhypertexte"/>
            <w:rFonts w:cs="Arial"/>
            <w:szCs w:val="14"/>
          </w:rPr>
          <w:t>https://www.ainonline.com/aviation-news/business-aviation/2019-06-11/pilots-oems-dealing-collins-gps-issue</w:t>
        </w:r>
      </w:hyperlink>
    </w:p>
  </w:footnote>
  <w:footnote w:id="36">
    <w:p w14:paraId="2E9E286A" w14:textId="10484363" w:rsidR="00E6731C" w:rsidRPr="00E6731C" w:rsidRDefault="00E6731C">
      <w:pPr>
        <w:pStyle w:val="Notedebasdepage"/>
      </w:pPr>
      <w:r>
        <w:rPr>
          <w:rStyle w:val="Appelnotedebasdep"/>
        </w:rPr>
        <w:footnoteRef/>
      </w:r>
      <w:r>
        <w:t xml:space="preserve"> </w:t>
      </w:r>
      <w:r w:rsidRPr="00AA1FEF">
        <w:t>https://www.anfr.fr/controle-des-frequences/brouillages/les-brouilleurs-dondes/les-brouilleurs-gps/</w:t>
      </w:r>
    </w:p>
  </w:footnote>
  <w:footnote w:id="37">
    <w:p w14:paraId="609B7362" w14:textId="2E0A389B" w:rsidR="0099403D" w:rsidRPr="00624736" w:rsidRDefault="0099403D">
      <w:pPr>
        <w:pStyle w:val="Notedebasdepage"/>
      </w:pPr>
      <w:r>
        <w:rPr>
          <w:rStyle w:val="Appelnotedebasdep"/>
        </w:rPr>
        <w:footnoteRef/>
      </w:r>
      <w:r>
        <w:t xml:space="preserve"> </w:t>
      </w:r>
      <w:hyperlink r:id="rId3">
        <w:r w:rsidR="00624736" w:rsidRPr="00AA1FEF">
          <w:rPr>
            <w:rStyle w:val="LienInternet"/>
          </w:rPr>
          <w:t>https://www.anfr.fr/controle-des-frequences/brouillages/les-enquetes-de-lanfr/actualite/actualites/les-enquetes-de-lanfr-la-cle-qui-rendait-invisible-mais-qui-a-ebloui-les-gardiens-du-spectre/</w:t>
        </w:r>
      </w:hyperlink>
    </w:p>
  </w:footnote>
  <w:footnote w:id="38">
    <w:p w14:paraId="790D86CC" w14:textId="5B4D753D" w:rsidR="00624736" w:rsidRPr="00624736" w:rsidRDefault="00624736">
      <w:pPr>
        <w:pStyle w:val="Notedebasdepage"/>
      </w:pPr>
      <w:r>
        <w:rPr>
          <w:rStyle w:val="Appelnotedebasdep"/>
        </w:rPr>
        <w:footnoteRef/>
      </w:r>
      <w:r>
        <w:t>h</w:t>
      </w:r>
      <w:r w:rsidRPr="00AA1FEF">
        <w:t>ttps://www.anfr.fr/controle-des-frequences/brouillages/les-enquetes-de-lanfr/actualite/actualites/les-enquetes-de-lanfr-une-box-internet-brouille-les-equipements-gps-et-galileo-dun-industriel/</w:t>
      </w:r>
    </w:p>
  </w:footnote>
  <w:footnote w:id="39">
    <w:p w14:paraId="639F4EA2" w14:textId="0F084C37" w:rsidR="00624736" w:rsidRPr="00624736" w:rsidRDefault="00624736">
      <w:pPr>
        <w:pStyle w:val="Notedebasdepage"/>
      </w:pPr>
      <w:r>
        <w:rPr>
          <w:rStyle w:val="Appelnotedebasdep"/>
        </w:rPr>
        <w:footnoteRef/>
      </w:r>
      <w:r>
        <w:t xml:space="preserve"> </w:t>
      </w:r>
      <w:r w:rsidRPr="00AA1FEF">
        <w:t>https://www.anfr.fr/controle-des-frequences/brouillages/les-enquetes-de-lanfr/actualite/actualites/courrier-aux-entreprises-qui-geo-localisent-leur-flotte-de-vehicules/</w:t>
      </w:r>
    </w:p>
  </w:footnote>
  <w:footnote w:id="40">
    <w:p w14:paraId="2F4DA64C" w14:textId="6B61419C" w:rsidR="00624736" w:rsidRPr="00624736" w:rsidRDefault="00624736">
      <w:pPr>
        <w:pStyle w:val="Notedebasdepage"/>
      </w:pPr>
      <w:r>
        <w:rPr>
          <w:rStyle w:val="Appelnotedebasdep"/>
        </w:rPr>
        <w:footnoteRef/>
      </w:r>
      <w:r>
        <w:t xml:space="preserve"> </w:t>
      </w:r>
      <w:r w:rsidRPr="00AA1FEF">
        <w:t>https://www.anfr.fr/controle-des-frequences/brouillages/les-enquetes-de-lanfr/actualite/actualites/laction-de-terrain-de-lanfr-pour-debusquer-des-brouilleurs-gps-genant-le-guidage-des-avions/</w:t>
      </w:r>
    </w:p>
  </w:footnote>
  <w:footnote w:id="41">
    <w:p w14:paraId="752FA759" w14:textId="3428F970" w:rsidR="00624736" w:rsidRPr="00624736" w:rsidRDefault="00624736">
      <w:pPr>
        <w:pStyle w:val="Notedebasdepage"/>
      </w:pPr>
      <w:r>
        <w:rPr>
          <w:rStyle w:val="Appelnotedebasdep"/>
        </w:rPr>
        <w:footnoteRef/>
      </w:r>
      <w:r>
        <w:t xml:space="preserve"> </w:t>
      </w:r>
      <w:r w:rsidRPr="00AA1FEF">
        <w:t>https://www.anfr.fr/controle-des-frequences/brouillages/les-enquetes-de-lanfr/actualite/actualites/brouilleurs-gps-lanfr-sensibilise-aux-dangers/</w:t>
      </w:r>
    </w:p>
  </w:footnote>
  <w:footnote w:id="42">
    <w:p w14:paraId="769DDB12" w14:textId="2A98650E" w:rsidR="00624736" w:rsidRPr="00624736" w:rsidRDefault="00624736">
      <w:pPr>
        <w:pStyle w:val="Notedebasdepage"/>
      </w:pPr>
      <w:r>
        <w:rPr>
          <w:rStyle w:val="Appelnotedebasdep"/>
        </w:rPr>
        <w:footnoteRef/>
      </w:r>
      <w:r>
        <w:t xml:space="preserve"> </w:t>
      </w:r>
      <w:r w:rsidRPr="00AA1FEF">
        <w:t>https://www.anfr.fr/controle-des-frequences/brouillages/les-enquetes-de-lanfr/actualite/actualites/brouillage-a-nantes-lanfr-a-resolu-un-grave-brouillage-a-laeroport/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23B6" w14:textId="793C495D" w:rsidR="008956A2" w:rsidRDefault="008956A2" w:rsidP="001616FB">
    <w:r>
      <w:rPr>
        <w:noProof/>
        <w:lang w:val="fr-FR" w:eastAsia="fr-FR"/>
      </w:rPr>
      <w:drawing>
        <wp:anchor distT="0" distB="0" distL="114300" distR="114300" simplePos="0" relativeHeight="251658240" behindDoc="0" locked="0" layoutInCell="1" allowOverlap="1" wp14:anchorId="321B4405" wp14:editId="1CFAB1AA">
          <wp:simplePos x="0" y="0"/>
          <wp:positionH relativeFrom="column">
            <wp:posOffset>-57150</wp:posOffset>
          </wp:positionH>
          <wp:positionV relativeFrom="paragraph">
            <wp:posOffset>182880</wp:posOffset>
          </wp:positionV>
          <wp:extent cx="2159635" cy="669290"/>
          <wp:effectExtent l="0" t="0" r="0" b="0"/>
          <wp:wrapSquare wrapText="bothSides"/>
          <wp:docPr id="8200" name="Image 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DC_Horiz.png"/>
                  <pic:cNvPicPr/>
                </pic:nvPicPr>
                <pic:blipFill>
                  <a:blip r:embed="rId1">
                    <a:extLst>
                      <a:ext uri="{28A0092B-C50C-407E-A947-70E740481C1C}">
                        <a14:useLocalDpi xmlns:a14="http://schemas.microsoft.com/office/drawing/2010/main" val="0"/>
                      </a:ext>
                    </a:extLst>
                  </a:blip>
                  <a:stretch>
                    <a:fillRect/>
                  </a:stretch>
                </pic:blipFill>
                <pic:spPr>
                  <a:xfrm>
                    <a:off x="0" y="0"/>
                    <a:ext cx="2159635" cy="66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DA18" w14:textId="308DA1E7" w:rsidR="008956A2" w:rsidRDefault="008956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9723" w14:textId="4488E83E" w:rsidR="008956A2" w:rsidRDefault="008956A2" w:rsidP="001616FB"/>
  <w:p w14:paraId="1A96E612" w14:textId="50AD55E3" w:rsidR="008956A2" w:rsidRDefault="008956A2" w:rsidP="001616FB"/>
  <w:p w14:paraId="2A04F78A" w14:textId="7971ED19" w:rsidR="008956A2" w:rsidRDefault="008956A2" w:rsidP="001616FB">
    <w:r>
      <w:rPr>
        <w:noProof/>
        <w:lang w:val="fr-FR" w:eastAsia="fr-FR"/>
      </w:rPr>
      <mc:AlternateContent>
        <mc:Choice Requires="wpg">
          <w:drawing>
            <wp:anchor distT="0" distB="0" distL="114300" distR="114300" simplePos="0" relativeHeight="251656192" behindDoc="0" locked="0" layoutInCell="1" allowOverlap="1" wp14:anchorId="0DD0E343" wp14:editId="607F145E">
              <wp:simplePos x="0" y="0"/>
              <wp:positionH relativeFrom="column">
                <wp:posOffset>-234315</wp:posOffset>
              </wp:positionH>
              <wp:positionV relativeFrom="paragraph">
                <wp:posOffset>145415</wp:posOffset>
              </wp:positionV>
              <wp:extent cx="1152000" cy="389255"/>
              <wp:effectExtent l="0" t="0" r="10160" b="10795"/>
              <wp:wrapNone/>
              <wp:docPr id="8" name="Groupe 8"/>
              <wp:cNvGraphicFramePr/>
              <a:graphic xmlns:a="http://schemas.openxmlformats.org/drawingml/2006/main">
                <a:graphicData uri="http://schemas.microsoft.com/office/word/2010/wordprocessingGroup">
                  <wpg:wgp>
                    <wpg:cNvGrpSpPr/>
                    <wpg:grpSpPr>
                      <a:xfrm>
                        <a:off x="0" y="0"/>
                        <a:ext cx="1152000" cy="389255"/>
                        <a:chOff x="0" y="0"/>
                        <a:chExt cx="1143000" cy="389255"/>
                      </a:xfrm>
                    </wpg:grpSpPr>
                    <pic:pic xmlns:pic="http://schemas.openxmlformats.org/drawingml/2006/picture">
                      <pic:nvPicPr>
                        <pic:cNvPr id="5"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7150"/>
                          <a:ext cx="895350" cy="276225"/>
                        </a:xfrm>
                        <a:prstGeom prst="rect">
                          <a:avLst/>
                        </a:prstGeom>
                      </pic:spPr>
                    </pic:pic>
                    <wps:wsp>
                      <wps:cNvPr id="7" name="Straight Connector 6"/>
                      <wps:cNvCnPr/>
                      <wps:spPr>
                        <a:xfrm flipV="1">
                          <a:off x="1143000" y="0"/>
                          <a:ext cx="0" cy="389255"/>
                        </a:xfrm>
                        <a:prstGeom prst="line">
                          <a:avLst/>
                        </a:prstGeom>
                        <a:ln>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26362611" id="Groupe 8" o:spid="_x0000_s1026" style="position:absolute;margin-left:-18.45pt;margin-top:11.45pt;width:90.7pt;height:30.65pt;z-index:251656192;mso-width-relative:margin" coordsize="11430,38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571;width:89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">
                <v:imagedata r:id="rId2" o:title=""/>
              </v:shape>
              <v:line id="Straight Connector 6" o:spid="_x0000_s1028" style="position:absolute;flip:y;visibility:visible;mso-wrap-style:square" from="11430,0" to="11430,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" strokecolor="#d8d8d8 [2732]" strokeweight="2pt"/>
            </v:group>
          </w:pict>
        </mc:Fallback>
      </mc:AlternateContent>
    </w:r>
  </w:p>
  <w:p w14:paraId="1B99290D" w14:textId="77777777" w:rsidR="008956A2" w:rsidRDefault="008956A2" w:rsidP="001616FB"/>
  <w:p w14:paraId="5DC888E0" w14:textId="77777777" w:rsidR="008956A2" w:rsidRDefault="008956A2" w:rsidP="001616FB"/>
  <w:p w14:paraId="7137D935" w14:textId="11FF3C22" w:rsidR="008956A2" w:rsidRPr="00E70881" w:rsidRDefault="008956A2" w:rsidP="00B423FC">
    <w:pPr>
      <w:pStyle w:val="En-tte"/>
    </w:pPr>
    <w:r>
      <w:rPr>
        <w:noProof/>
      </w:rPr>
      <w:fldChar w:fldCharType="begin"/>
    </w:r>
    <w:r>
      <w:rPr>
        <w:noProof/>
      </w:rPr>
      <w:instrText xml:space="preserve"> STYLEREF  "Table of Content"  \* MERGEFORMAT </w:instrText>
    </w:r>
    <w:r w:rsidR="00AA1FEF">
      <w:rPr>
        <w:noProof/>
      </w:rPr>
      <w:fldChar w:fldCharType="separate"/>
    </w:r>
    <w:r w:rsidR="00AA1FEF">
      <w:rPr>
        <w:noProof/>
      </w:rPr>
      <w:t>Table des Matières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A79" w14:textId="4F84B12B" w:rsidR="008956A2" w:rsidRDefault="008956A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2FE7" w14:textId="1A513566" w:rsidR="008956A2" w:rsidRDefault="008956A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5E1B" w14:textId="77777777" w:rsidR="008956A2" w:rsidRDefault="008956A2" w:rsidP="00B26E4E"/>
  <w:p w14:paraId="2844E117" w14:textId="7237818A" w:rsidR="008956A2" w:rsidRDefault="008956A2" w:rsidP="00B26E4E"/>
  <w:p w14:paraId="757BFA6E" w14:textId="77777777" w:rsidR="008956A2" w:rsidRDefault="008956A2" w:rsidP="00B26E4E">
    <w:r>
      <w:rPr>
        <w:noProof/>
        <w:lang w:val="fr-FR" w:eastAsia="fr-FR"/>
      </w:rPr>
      <mc:AlternateContent>
        <mc:Choice Requires="wpg">
          <w:drawing>
            <wp:anchor distT="0" distB="0" distL="114300" distR="114300" simplePos="0" relativeHeight="251661312" behindDoc="0" locked="0" layoutInCell="1" allowOverlap="1" wp14:anchorId="7814F70D" wp14:editId="3826E72A">
              <wp:simplePos x="0" y="0"/>
              <wp:positionH relativeFrom="column">
                <wp:posOffset>-234315</wp:posOffset>
              </wp:positionH>
              <wp:positionV relativeFrom="paragraph">
                <wp:posOffset>145415</wp:posOffset>
              </wp:positionV>
              <wp:extent cx="1152000" cy="389255"/>
              <wp:effectExtent l="0" t="0" r="10160" b="10795"/>
              <wp:wrapNone/>
              <wp:docPr id="1387971397" name="Groupe 1387971397"/>
              <wp:cNvGraphicFramePr/>
              <a:graphic xmlns:a="http://schemas.openxmlformats.org/drawingml/2006/main">
                <a:graphicData uri="http://schemas.microsoft.com/office/word/2010/wordprocessingGroup">
                  <wpg:wgp>
                    <wpg:cNvGrpSpPr/>
                    <wpg:grpSpPr>
                      <a:xfrm>
                        <a:off x="0" y="0"/>
                        <a:ext cx="1152000" cy="389255"/>
                        <a:chOff x="0" y="0"/>
                        <a:chExt cx="1143000" cy="389255"/>
                      </a:xfrm>
                    </wpg:grpSpPr>
                    <pic:pic xmlns:pic="http://schemas.openxmlformats.org/drawingml/2006/picture">
                      <pic:nvPicPr>
                        <pic:cNvPr id="1387971398" name="Image 13879713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7150"/>
                          <a:ext cx="895350" cy="276225"/>
                        </a:xfrm>
                        <a:prstGeom prst="rect">
                          <a:avLst/>
                        </a:prstGeom>
                      </pic:spPr>
                    </pic:pic>
                    <wps:wsp>
                      <wps:cNvPr id="1387971399" name="Straight Connector 6"/>
                      <wps:cNvCnPr/>
                      <wps:spPr>
                        <a:xfrm flipV="1">
                          <a:off x="1143000" y="0"/>
                          <a:ext cx="0" cy="389255"/>
                        </a:xfrm>
                        <a:prstGeom prst="line">
                          <a:avLst/>
                        </a:prstGeom>
                        <a:ln>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05EB4E46" id="Groupe 1387971397" o:spid="_x0000_s1026" style="position:absolute;margin-left:-18.45pt;margin-top:11.45pt;width:90.7pt;height:30.65pt;z-index:251661312;mso-width-relative:margin" coordsize="11430,38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87971398" o:spid="_x0000_s1027" type="#_x0000_t75" style="position:absolute;top:571;width:89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">
                <v:imagedata r:id="rId2" o:title=""/>
              </v:shape>
              <v:line id="Straight Connector 6" o:spid="_x0000_s1028" style="position:absolute;flip:y;visibility:visible;mso-wrap-style:square" from="11430,0" to="11430,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" strokecolor="#d8d8d8 [2732]" strokeweight="2pt"/>
            </v:group>
          </w:pict>
        </mc:Fallback>
      </mc:AlternateContent>
    </w:r>
  </w:p>
  <w:p w14:paraId="30434E50" w14:textId="77777777" w:rsidR="008956A2" w:rsidRDefault="008956A2" w:rsidP="00B26E4E"/>
  <w:p w14:paraId="212032C0" w14:textId="77777777" w:rsidR="008956A2" w:rsidRDefault="008956A2" w:rsidP="00B26E4E"/>
  <w:p w14:paraId="6B47A180" w14:textId="19B92FE8" w:rsidR="008956A2" w:rsidRPr="00087386" w:rsidRDefault="008956A2" w:rsidP="00087386">
    <w:pPr>
      <w:pStyle w:val="En-tte"/>
    </w:pPr>
    <w:r w:rsidRPr="006F339B">
      <w:rPr>
        <w:noProof/>
      </w:rPr>
      <w:fldChar w:fldCharType="begin"/>
    </w:r>
    <w:r w:rsidRPr="006F339B">
      <w:rPr>
        <w:noProof/>
      </w:rPr>
      <w:instrText xml:space="preserve"> STYLEREF  "Titre 1" \n  \* MERGEFORMAT </w:instrText>
    </w:r>
    <w:r w:rsidRPr="006F339B">
      <w:rPr>
        <w:noProof/>
      </w:rPr>
      <w:fldChar w:fldCharType="separate"/>
    </w:r>
    <w:r w:rsidR="00AA1FEF" w:rsidRPr="00AA1FEF">
      <w:rPr>
        <w:bCs/>
        <w:noProof/>
        <w:lang w:val="fr-FR"/>
      </w:rPr>
      <w:t>3</w:t>
    </w:r>
    <w:r w:rsidRPr="006F339B">
      <w:rPr>
        <w:noProof/>
      </w:rPr>
      <w:fldChar w:fldCharType="end"/>
    </w:r>
    <w:r w:rsidRPr="006F339B">
      <w:rPr>
        <w:noProof/>
        <w:lang w:val="fr-FR"/>
      </w:rPr>
      <w:t xml:space="preserve"> </w:t>
    </w:r>
    <w:r w:rsidRPr="006F339B">
      <w:rPr>
        <w:noProof/>
      </w:rPr>
      <w:fldChar w:fldCharType="begin"/>
    </w:r>
    <w:r w:rsidRPr="006F339B">
      <w:rPr>
        <w:noProof/>
        <w:lang w:val="fr-FR"/>
      </w:rPr>
      <w:instrText xml:space="preserve"> STYLEREF  "Titre 1"  \* MERGEFORMAT </w:instrText>
    </w:r>
    <w:r w:rsidRPr="006F339B">
      <w:rPr>
        <w:noProof/>
      </w:rPr>
      <w:fldChar w:fldCharType="separate"/>
    </w:r>
    <w:r w:rsidR="00AA1FEF">
      <w:rPr>
        <w:noProof/>
        <w:lang w:val="fr-FR"/>
      </w:rPr>
      <w:t>Menaces pesant sur les GNSS</w:t>
    </w:r>
    <w:r w:rsidRPr="006F339B">
      <w:rPr>
        <w:noProof/>
      </w:rPr>
      <w:fldChar w:fldCharType="end"/>
    </w:r>
    <w:r w:rsidRPr="006F339B">
      <w:rPr>
        <w:noProof/>
      </w:rPr>
      <w:fldChar w:fldCharType="begin"/>
    </w:r>
    <w:r w:rsidRPr="006F339B">
      <w:rPr>
        <w:noProof/>
      </w:rPr>
      <w:instrText xml:space="preserve"> STYLEREF  "Table of Content"  \* MERGEFORMAT </w:instrText>
    </w:r>
    <w:r w:rsidRPr="006F339B">
      <w:rPr>
        <w:noProof/>
      </w:rPr>
      <w:fldChar w:fldCharType="end"/>
    </w:r>
    <w:r w:rsidRPr="006F339B">
      <w:rPr>
        <w:noProof/>
      </w:rPr>
      <w:fldChar w:fldCharType="begin"/>
    </w:r>
    <w:r w:rsidRPr="00C22C9E">
      <w:rPr>
        <w:noProof/>
        <w:lang w:val="fr-FR"/>
      </w:rPr>
      <w:instrText xml:space="preserve"> STYLEREF  "Table of Content"  \* MERGEFORMAT </w:instrText>
    </w:r>
    <w:r w:rsidRPr="006F339B">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9F9D" w14:textId="470B5F3B" w:rsidR="008956A2" w:rsidRDefault="008956A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90D1" w14:textId="77777777" w:rsidR="008956A2" w:rsidRDefault="008956A2" w:rsidP="00B26E4E"/>
  <w:p w14:paraId="51E64C42" w14:textId="1A61837A" w:rsidR="008956A2" w:rsidRDefault="008956A2" w:rsidP="00B26E4E"/>
  <w:p w14:paraId="0B0871DF" w14:textId="77777777" w:rsidR="008956A2" w:rsidRDefault="008956A2" w:rsidP="00B26E4E">
    <w:r>
      <w:rPr>
        <w:noProof/>
        <w:lang w:val="fr-FR" w:eastAsia="fr-FR"/>
      </w:rPr>
      <mc:AlternateContent>
        <mc:Choice Requires="wpg">
          <w:drawing>
            <wp:anchor distT="0" distB="0" distL="114300" distR="114300" simplePos="0" relativeHeight="251826688" behindDoc="0" locked="0" layoutInCell="1" allowOverlap="1" wp14:anchorId="7F38BDF7" wp14:editId="3EDCAC55">
              <wp:simplePos x="0" y="0"/>
              <wp:positionH relativeFrom="column">
                <wp:posOffset>-234315</wp:posOffset>
              </wp:positionH>
              <wp:positionV relativeFrom="paragraph">
                <wp:posOffset>145415</wp:posOffset>
              </wp:positionV>
              <wp:extent cx="1152000" cy="389255"/>
              <wp:effectExtent l="0" t="0" r="10160" b="10795"/>
              <wp:wrapNone/>
              <wp:docPr id="562427091" name="Groupe 562427091"/>
              <wp:cNvGraphicFramePr/>
              <a:graphic xmlns:a="http://schemas.openxmlformats.org/drawingml/2006/main">
                <a:graphicData uri="http://schemas.microsoft.com/office/word/2010/wordprocessingGroup">
                  <wpg:wgp>
                    <wpg:cNvGrpSpPr/>
                    <wpg:grpSpPr>
                      <a:xfrm>
                        <a:off x="0" y="0"/>
                        <a:ext cx="1152000" cy="389255"/>
                        <a:chOff x="0" y="0"/>
                        <a:chExt cx="1143000" cy="389255"/>
                      </a:xfrm>
                    </wpg:grpSpPr>
                    <pic:pic xmlns:pic="http://schemas.openxmlformats.org/drawingml/2006/picture">
                      <pic:nvPicPr>
                        <pic:cNvPr id="562427095" name="Image 56242709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7150"/>
                          <a:ext cx="895350" cy="276225"/>
                        </a:xfrm>
                        <a:prstGeom prst="rect">
                          <a:avLst/>
                        </a:prstGeom>
                      </pic:spPr>
                    </pic:pic>
                    <wps:wsp>
                      <wps:cNvPr id="562427096" name="Straight Connector 6"/>
                      <wps:cNvCnPr/>
                      <wps:spPr>
                        <a:xfrm flipV="1">
                          <a:off x="1143000" y="0"/>
                          <a:ext cx="0" cy="389255"/>
                        </a:xfrm>
                        <a:prstGeom prst="line">
                          <a:avLst/>
                        </a:prstGeom>
                        <a:ln>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5DCA124D" id="Groupe 562427091" o:spid="_x0000_s1026" style="position:absolute;margin-left:-18.45pt;margin-top:11.45pt;width:90.7pt;height:30.65pt;z-index:251826688;mso-width-relative:margin" coordsize="11430,38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62427095" o:spid="_x0000_s1027" type="#_x0000_t75" style="position:absolute;top:571;width:89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">
                <v:imagedata r:id="rId2" o:title=""/>
              </v:shape>
              <v:line id="Straight Connector 6" o:spid="_x0000_s1028" style="position:absolute;flip:y;visibility:visible;mso-wrap-style:square" from="11430,0" to="11430,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" strokecolor="#d8d8d8 [2732]" strokeweight="2pt"/>
            </v:group>
          </w:pict>
        </mc:Fallback>
      </mc:AlternateContent>
    </w:r>
  </w:p>
  <w:p w14:paraId="5E052F15" w14:textId="77777777" w:rsidR="008956A2" w:rsidRDefault="008956A2" w:rsidP="00B26E4E"/>
  <w:p w14:paraId="07EC25E1" w14:textId="77777777" w:rsidR="008956A2" w:rsidRDefault="008956A2" w:rsidP="00B26E4E"/>
  <w:p w14:paraId="0975D5C6" w14:textId="712DC45F" w:rsidR="008956A2" w:rsidRPr="003624B4" w:rsidRDefault="008956A2" w:rsidP="00087386">
    <w:pPr>
      <w:pStyle w:val="En-tte"/>
      <w:rPr>
        <w:lang w:val="fr-FR"/>
      </w:rPr>
    </w:pPr>
    <w:r>
      <w:rPr>
        <w:noProof/>
      </w:rPr>
      <w:fldChar w:fldCharType="begin"/>
    </w:r>
    <w:r w:rsidRPr="003624B4">
      <w:rPr>
        <w:noProof/>
        <w:lang w:val="fr-FR"/>
      </w:rPr>
      <w:instrText xml:space="preserve"> STYLEREF  "Titre 7" \n  \* MERGEFORMAT </w:instrText>
    </w:r>
    <w:r>
      <w:rPr>
        <w:noProof/>
      </w:rPr>
      <w:fldChar w:fldCharType="separate"/>
    </w:r>
    <w:r w:rsidR="00572140" w:rsidRPr="00572140">
      <w:rPr>
        <w:b/>
        <w:bCs/>
        <w:noProof/>
        <w:lang w:val="fr-FR"/>
      </w:rPr>
      <w:t>Annexe</w:t>
    </w:r>
    <w:r w:rsidR="00572140">
      <w:rPr>
        <w:noProof/>
        <w:lang w:val="fr-FR"/>
      </w:rPr>
      <w:t xml:space="preserve"> 1</w:t>
    </w:r>
    <w:r>
      <w:rPr>
        <w:noProof/>
      </w:rPr>
      <w:fldChar w:fldCharType="end"/>
    </w:r>
    <w:r w:rsidRPr="003624B4">
      <w:rPr>
        <w:noProof/>
        <w:lang w:val="fr-FR"/>
      </w:rPr>
      <w:t xml:space="preserve"> </w:t>
    </w:r>
    <w:r>
      <w:rPr>
        <w:noProof/>
      </w:rPr>
      <w:fldChar w:fldCharType="begin"/>
    </w:r>
    <w:r w:rsidRPr="003624B4">
      <w:rPr>
        <w:noProof/>
        <w:lang w:val="fr-FR"/>
      </w:rPr>
      <w:instrText xml:space="preserve"> STYLEREF  "Titre 7"  \* MERGEFORMAT </w:instrText>
    </w:r>
    <w:r>
      <w:rPr>
        <w:noProof/>
      </w:rPr>
      <w:fldChar w:fldCharType="end"/>
    </w:r>
    <w:r w:rsidRPr="006F339B">
      <w:rPr>
        <w:noProof/>
      </w:rPr>
      <w:fldChar w:fldCharType="begin"/>
    </w:r>
    <w:r w:rsidRPr="003624B4">
      <w:rPr>
        <w:noProof/>
        <w:lang w:val="fr-FR"/>
      </w:rPr>
      <w:instrText xml:space="preserve"> STYLEREF  "Table of Content"  \* MERGEFORMAT </w:instrText>
    </w:r>
    <w:r w:rsidRPr="006F339B">
      <w:rPr>
        <w:noProof/>
      </w:rPr>
      <w:fldChar w:fldCharType="end"/>
    </w:r>
    <w:r w:rsidRPr="006F339B">
      <w:rPr>
        <w:noProof/>
      </w:rPr>
      <w:fldChar w:fldCharType="begin"/>
    </w:r>
    <w:r w:rsidRPr="00C22C9E">
      <w:rPr>
        <w:noProof/>
        <w:lang w:val="fr-FR"/>
      </w:rPr>
      <w:instrText xml:space="preserve"> STYLEREF  "Table of Content"  \* MERGEFORMAT </w:instrText>
    </w:r>
    <w:r w:rsidRPr="006F339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C87A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7C1B72"/>
    <w:multiLevelType w:val="hybridMultilevel"/>
    <w:tmpl w:val="A10A7752"/>
    <w:lvl w:ilvl="0" w:tplc="469A15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C55C3"/>
    <w:multiLevelType w:val="hybridMultilevel"/>
    <w:tmpl w:val="D116E43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0ADC4423"/>
    <w:multiLevelType w:val="hybridMultilevel"/>
    <w:tmpl w:val="5652F59E"/>
    <w:lvl w:ilvl="0" w:tplc="844A8208">
      <w:start w:val="1"/>
      <w:numFmt w:val="decimal"/>
      <w:pStyle w:val="Titre8"/>
      <w:lvlText w:val="Annexe 1.%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5A4F"/>
    <w:multiLevelType w:val="multilevel"/>
    <w:tmpl w:val="B0D6B8F2"/>
    <w:lvl w:ilvl="0">
      <w:start w:val="1"/>
      <w:numFmt w:val="bullet"/>
      <w:lvlText w:val=""/>
      <w:lvlJc w:val="left"/>
      <w:pPr>
        <w:tabs>
          <w:tab w:val="num" w:pos="0"/>
        </w:tabs>
        <w:ind w:left="284" w:hanging="284"/>
      </w:pPr>
      <w:rPr>
        <w:rFonts w:ascii="Symbol" w:hAnsi="Symbol" w:cs="Symbol" w:hint="default"/>
      </w:rPr>
    </w:lvl>
    <w:lvl w:ilvl="1">
      <w:start w:val="1"/>
      <w:numFmt w:val="bullet"/>
      <w:lvlText w:val="-"/>
      <w:lvlJc w:val="left"/>
      <w:pPr>
        <w:tabs>
          <w:tab w:val="num" w:pos="0"/>
        </w:tabs>
        <w:ind w:left="568" w:hanging="284"/>
      </w:pPr>
      <w:rPr>
        <w:rFonts w:ascii="Arial" w:hAnsi="Arial" w:cs="Arial" w:hint="default"/>
      </w:rPr>
    </w:lvl>
    <w:lvl w:ilvl="2">
      <w:start w:val="1"/>
      <w:numFmt w:val="bullet"/>
      <w:lvlText w:val=""/>
      <w:lvlJc w:val="left"/>
      <w:pPr>
        <w:tabs>
          <w:tab w:val="num" w:pos="0"/>
        </w:tabs>
        <w:ind w:left="852" w:hanging="284"/>
      </w:pPr>
      <w:rPr>
        <w:rFonts w:ascii="Symbol" w:hAnsi="Symbol" w:cs="Symbo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Symbol" w:hAnsi="Symbol" w:cs="Symbol" w:hint="default"/>
      </w:rPr>
    </w:lvl>
    <w:lvl w:ilvl="5">
      <w:start w:val="1"/>
      <w:numFmt w:val="bullet"/>
      <w:lvlText w:val="-"/>
      <w:lvlJc w:val="left"/>
      <w:pPr>
        <w:tabs>
          <w:tab w:val="num" w:pos="0"/>
        </w:tabs>
        <w:ind w:left="1704" w:hanging="284"/>
      </w:pPr>
      <w:rPr>
        <w:rFonts w:ascii="Arial" w:hAnsi="Arial" w:cs="Arial" w:hint="default"/>
      </w:rPr>
    </w:lvl>
    <w:lvl w:ilvl="6">
      <w:start w:val="1"/>
      <w:numFmt w:val="bullet"/>
      <w:lvlText w:val=""/>
      <w:lvlJc w:val="left"/>
      <w:pPr>
        <w:tabs>
          <w:tab w:val="num" w:pos="0"/>
        </w:tabs>
        <w:ind w:left="1988" w:hanging="284"/>
      </w:pPr>
      <w:rPr>
        <w:rFonts w:ascii="Symbol" w:hAnsi="Symbol" w:cs="Symbol" w:hint="default"/>
      </w:rPr>
    </w:lvl>
    <w:lvl w:ilvl="7">
      <w:start w:val="1"/>
      <w:numFmt w:val="bullet"/>
      <w:lvlText w:val="-"/>
      <w:lvlJc w:val="left"/>
      <w:pPr>
        <w:tabs>
          <w:tab w:val="num" w:pos="0"/>
        </w:tabs>
        <w:ind w:left="2272" w:hanging="284"/>
      </w:pPr>
      <w:rPr>
        <w:rFonts w:ascii="Arial" w:hAnsi="Arial" w:cs="Arial" w:hint="default"/>
      </w:rPr>
    </w:lvl>
    <w:lvl w:ilvl="8">
      <w:start w:val="1"/>
      <w:numFmt w:val="bullet"/>
      <w:lvlText w:val=""/>
      <w:lvlJc w:val="left"/>
      <w:pPr>
        <w:tabs>
          <w:tab w:val="num" w:pos="0"/>
        </w:tabs>
        <w:ind w:left="2556" w:hanging="284"/>
      </w:pPr>
      <w:rPr>
        <w:rFonts w:ascii="Symbol" w:hAnsi="Symbol" w:cs="Symbol" w:hint="default"/>
      </w:rPr>
    </w:lvl>
  </w:abstractNum>
  <w:abstractNum w:abstractNumId="5" w15:restartNumberingAfterBreak="0">
    <w:nsid w:val="192138BC"/>
    <w:multiLevelType w:val="hybridMultilevel"/>
    <w:tmpl w:val="B8E26CB2"/>
    <w:lvl w:ilvl="0" w:tplc="8646C4A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E3EFC"/>
    <w:multiLevelType w:val="hybridMultilevel"/>
    <w:tmpl w:val="11AE9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42FFA"/>
    <w:multiLevelType w:val="hybridMultilevel"/>
    <w:tmpl w:val="F0326B70"/>
    <w:lvl w:ilvl="0" w:tplc="1BA62A1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7AEC"/>
    <w:multiLevelType w:val="multilevel"/>
    <w:tmpl w:val="0C3E2016"/>
    <w:lvl w:ilvl="0">
      <w:start w:val="1"/>
      <w:numFmt w:val="bullet"/>
      <w:lvlText w:val="-"/>
      <w:lvlJc w:val="left"/>
      <w:pPr>
        <w:tabs>
          <w:tab w:val="num" w:pos="0"/>
        </w:tabs>
        <w:ind w:left="1571" w:hanging="360"/>
      </w:pPr>
      <w:rPr>
        <w:rFonts w:ascii="Arial" w:hAnsi="Arial" w:cs="Arial" w:hint="default"/>
      </w:rPr>
    </w:lvl>
    <w:lvl w:ilvl="1">
      <w:start w:val="1"/>
      <w:numFmt w:val="bullet"/>
      <w:lvlText w:val="o"/>
      <w:lvlJc w:val="left"/>
      <w:pPr>
        <w:tabs>
          <w:tab w:val="num" w:pos="0"/>
        </w:tabs>
        <w:ind w:left="3618" w:hanging="360"/>
      </w:pPr>
      <w:rPr>
        <w:rFonts w:ascii="Courier New" w:hAnsi="Courier New" w:cs="Courier New" w:hint="default"/>
      </w:rPr>
    </w:lvl>
    <w:lvl w:ilvl="2">
      <w:start w:val="1"/>
      <w:numFmt w:val="bullet"/>
      <w:lvlText w:val=""/>
      <w:lvlJc w:val="left"/>
      <w:pPr>
        <w:tabs>
          <w:tab w:val="num" w:pos="0"/>
        </w:tabs>
        <w:ind w:left="4338" w:hanging="360"/>
      </w:pPr>
      <w:rPr>
        <w:rFonts w:ascii="Wingdings" w:hAnsi="Wingdings" w:cs="Wingdings" w:hint="default"/>
      </w:rPr>
    </w:lvl>
    <w:lvl w:ilvl="3">
      <w:start w:val="1"/>
      <w:numFmt w:val="bullet"/>
      <w:lvlText w:val=""/>
      <w:lvlJc w:val="left"/>
      <w:pPr>
        <w:tabs>
          <w:tab w:val="num" w:pos="0"/>
        </w:tabs>
        <w:ind w:left="5058" w:hanging="360"/>
      </w:pPr>
      <w:rPr>
        <w:rFonts w:ascii="Symbol" w:hAnsi="Symbol" w:cs="Symbol" w:hint="default"/>
      </w:rPr>
    </w:lvl>
    <w:lvl w:ilvl="4">
      <w:start w:val="1"/>
      <w:numFmt w:val="bullet"/>
      <w:lvlText w:val="o"/>
      <w:lvlJc w:val="left"/>
      <w:pPr>
        <w:tabs>
          <w:tab w:val="num" w:pos="0"/>
        </w:tabs>
        <w:ind w:left="5778" w:hanging="360"/>
      </w:pPr>
      <w:rPr>
        <w:rFonts w:ascii="Courier New" w:hAnsi="Courier New" w:cs="Courier New" w:hint="default"/>
      </w:rPr>
    </w:lvl>
    <w:lvl w:ilvl="5">
      <w:start w:val="1"/>
      <w:numFmt w:val="bullet"/>
      <w:lvlText w:val=""/>
      <w:lvlJc w:val="left"/>
      <w:pPr>
        <w:tabs>
          <w:tab w:val="num" w:pos="0"/>
        </w:tabs>
        <w:ind w:left="6498" w:hanging="360"/>
      </w:pPr>
      <w:rPr>
        <w:rFonts w:ascii="Wingdings" w:hAnsi="Wingdings" w:cs="Wingdings" w:hint="default"/>
      </w:rPr>
    </w:lvl>
    <w:lvl w:ilvl="6">
      <w:start w:val="1"/>
      <w:numFmt w:val="bullet"/>
      <w:lvlText w:val=""/>
      <w:lvlJc w:val="left"/>
      <w:pPr>
        <w:tabs>
          <w:tab w:val="num" w:pos="0"/>
        </w:tabs>
        <w:ind w:left="7218" w:hanging="360"/>
      </w:pPr>
      <w:rPr>
        <w:rFonts w:ascii="Symbol" w:hAnsi="Symbol" w:cs="Symbol" w:hint="default"/>
      </w:rPr>
    </w:lvl>
    <w:lvl w:ilvl="7">
      <w:start w:val="1"/>
      <w:numFmt w:val="bullet"/>
      <w:lvlText w:val="o"/>
      <w:lvlJc w:val="left"/>
      <w:pPr>
        <w:tabs>
          <w:tab w:val="num" w:pos="0"/>
        </w:tabs>
        <w:ind w:left="7938" w:hanging="360"/>
      </w:pPr>
      <w:rPr>
        <w:rFonts w:ascii="Courier New" w:hAnsi="Courier New" w:cs="Courier New" w:hint="default"/>
      </w:rPr>
    </w:lvl>
    <w:lvl w:ilvl="8">
      <w:start w:val="1"/>
      <w:numFmt w:val="bullet"/>
      <w:lvlText w:val=""/>
      <w:lvlJc w:val="left"/>
      <w:pPr>
        <w:tabs>
          <w:tab w:val="num" w:pos="0"/>
        </w:tabs>
        <w:ind w:left="8658" w:hanging="360"/>
      </w:pPr>
      <w:rPr>
        <w:rFonts w:ascii="Wingdings" w:hAnsi="Wingdings" w:cs="Wingdings" w:hint="default"/>
      </w:rPr>
    </w:lvl>
  </w:abstractNum>
  <w:abstractNum w:abstractNumId="9" w15:restartNumberingAfterBreak="0">
    <w:nsid w:val="20A34C60"/>
    <w:multiLevelType w:val="hybridMultilevel"/>
    <w:tmpl w:val="7E5CF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A11AAA"/>
    <w:multiLevelType w:val="hybridMultilevel"/>
    <w:tmpl w:val="989C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4A38AE"/>
    <w:multiLevelType w:val="multilevel"/>
    <w:tmpl w:val="60BC7F4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1146" w:hanging="720"/>
      </w:pPr>
      <w:rPr>
        <w:rFonts w:hint="default"/>
        <w:lang w:val="fr-FR"/>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718" w:hanging="1008"/>
      </w:pPr>
      <w:rPr>
        <w:rFonts w:hint="default"/>
      </w:rPr>
    </w:lvl>
    <w:lvl w:ilvl="5">
      <w:start w:val="1"/>
      <w:numFmt w:val="decimal"/>
      <w:pStyle w:val="Titre6"/>
      <w:lvlText w:val="%1.%2.%3.%4.%5.%6"/>
      <w:lvlJc w:val="left"/>
      <w:pPr>
        <w:ind w:left="3132" w:hanging="1152"/>
      </w:pPr>
      <w:rPr>
        <w:rFonts w:hint="default"/>
      </w:rPr>
    </w:lvl>
    <w:lvl w:ilvl="6">
      <w:start w:val="1"/>
      <w:numFmt w:val="decimal"/>
      <w:lvlRestart w:val="0"/>
      <w:pStyle w:val="Titre7"/>
      <w:lvlText w:val="Annexe %7"/>
      <w:lvlJc w:val="left"/>
      <w:pPr>
        <w:ind w:left="1296" w:hanging="1296"/>
      </w:pPr>
      <w:rPr>
        <w:rFonts w:hint="default"/>
      </w:rPr>
    </w:lvl>
    <w:lvl w:ilvl="7">
      <w:start w:val="1"/>
      <w:numFmt w:val="decimal"/>
      <w:lvlText w:val="A%7.%8"/>
      <w:lvlJc w:val="left"/>
      <w:pPr>
        <w:ind w:left="1440" w:hanging="1440"/>
      </w:pPr>
      <w:rPr>
        <w:rFonts w:hint="default"/>
      </w:rPr>
    </w:lvl>
    <w:lvl w:ilvl="8">
      <w:start w:val="1"/>
      <w:numFmt w:val="decimal"/>
      <w:pStyle w:val="Titre9"/>
      <w:lvlText w:val="A%7.%8.%9"/>
      <w:lvlJc w:val="left"/>
      <w:pPr>
        <w:ind w:left="1584" w:hanging="1584"/>
      </w:pPr>
      <w:rPr>
        <w:rFonts w:hint="default"/>
      </w:rPr>
    </w:lvl>
  </w:abstractNum>
  <w:abstractNum w:abstractNumId="12" w15:restartNumberingAfterBreak="0">
    <w:nsid w:val="2B2A2AB3"/>
    <w:multiLevelType w:val="hybridMultilevel"/>
    <w:tmpl w:val="AE987FBC"/>
    <w:lvl w:ilvl="0" w:tplc="EFCABD14">
      <w:start w:val="1"/>
      <w:numFmt w:val="decimal"/>
      <w:pStyle w:val="RefDoc"/>
      <w:lvlText w:val="[RD%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B4B63C7"/>
    <w:multiLevelType w:val="multilevel"/>
    <w:tmpl w:val="2DBAB07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14" w15:restartNumberingAfterBreak="0">
    <w:nsid w:val="3E2F58D7"/>
    <w:multiLevelType w:val="hybridMultilevel"/>
    <w:tmpl w:val="A0CE924C"/>
    <w:lvl w:ilvl="0" w:tplc="E646B268">
      <w:start w:val="1"/>
      <w:numFmt w:val="bullet"/>
      <w:pStyle w:val="TableBullet1"/>
      <w:lvlText w:val=""/>
      <w:lvlJc w:val="left"/>
      <w:pPr>
        <w:ind w:left="720" w:hanging="360"/>
      </w:pPr>
      <w:rPr>
        <w:rFonts w:ascii="Symbol" w:hAnsi="Symbol" w:hint="default"/>
        <w:color w:val="1F497D" w:themeColor="text2"/>
        <w:sz w:val="14"/>
        <w:szCs w:val="1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8A1C04"/>
    <w:multiLevelType w:val="hybridMultilevel"/>
    <w:tmpl w:val="D3201CDC"/>
    <w:lvl w:ilvl="0" w:tplc="40EAA2BC">
      <w:start w:val="1"/>
      <w:numFmt w:val="decimal"/>
      <w:pStyle w:val="AplDoc"/>
      <w:lvlText w:val="[AD%1]"/>
      <w:lvlJc w:val="left"/>
      <w:pPr>
        <w:tabs>
          <w:tab w:val="num" w:pos="57"/>
        </w:tabs>
        <w:ind w:left="57"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8523285"/>
    <w:multiLevelType w:val="hybridMultilevel"/>
    <w:tmpl w:val="C67646D2"/>
    <w:lvl w:ilvl="0" w:tplc="469A157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6811EA"/>
    <w:multiLevelType w:val="hybridMultilevel"/>
    <w:tmpl w:val="C074B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EF61DC"/>
    <w:multiLevelType w:val="multilevel"/>
    <w:tmpl w:val="F51E02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6A70BB3"/>
    <w:multiLevelType w:val="hybridMultilevel"/>
    <w:tmpl w:val="E9FC1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2B095A"/>
    <w:multiLevelType w:val="hybridMultilevel"/>
    <w:tmpl w:val="7124FB50"/>
    <w:lvl w:ilvl="0" w:tplc="4FA04344">
      <w:start w:val="1"/>
      <w:numFmt w:val="bullet"/>
      <w:pStyle w:val="Bullet1"/>
      <w:lvlText w:val=""/>
      <w:lvlJc w:val="left"/>
      <w:pPr>
        <w:ind w:left="1211" w:hanging="360"/>
      </w:pPr>
      <w:rPr>
        <w:rFonts w:ascii="Symbol" w:hAnsi="Symbol" w:hint="default"/>
        <w:color w:val="1F497D" w:themeColor="text2"/>
        <w:sz w:val="18"/>
        <w:szCs w:val="18"/>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15:restartNumberingAfterBreak="0">
    <w:nsid w:val="636E33DA"/>
    <w:multiLevelType w:val="hybridMultilevel"/>
    <w:tmpl w:val="AA2A7EA4"/>
    <w:lvl w:ilvl="0" w:tplc="D45EB26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001356"/>
    <w:multiLevelType w:val="hybridMultilevel"/>
    <w:tmpl w:val="FAD68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31E82"/>
    <w:multiLevelType w:val="hybridMultilevel"/>
    <w:tmpl w:val="0D200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A22CD9"/>
    <w:multiLevelType w:val="hybridMultilevel"/>
    <w:tmpl w:val="7B946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DF4EDB"/>
    <w:multiLevelType w:val="multilevel"/>
    <w:tmpl w:val="167007B6"/>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6" w15:restartNumberingAfterBreak="0">
    <w:nsid w:val="72100D3B"/>
    <w:multiLevelType w:val="hybridMultilevel"/>
    <w:tmpl w:val="9CF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E51301"/>
    <w:multiLevelType w:val="multilevel"/>
    <w:tmpl w:val="A464000A"/>
    <w:lvl w:ilvl="0">
      <w:start w:val="1"/>
      <w:numFmt w:val="bullet"/>
      <w:lvlText w:val=""/>
      <w:lvlJc w:val="left"/>
      <w:pPr>
        <w:ind w:left="284" w:hanging="284"/>
      </w:pPr>
      <w:rPr>
        <w:rFonts w:ascii="Symbol" w:hAnsi="Symbol" w:hint="default"/>
        <w:color w:val="006DB6"/>
      </w:rPr>
    </w:lvl>
    <w:lvl w:ilvl="1">
      <w:start w:val="61"/>
      <w:numFmt w:val="bullet"/>
      <w:lvlText w:val="-"/>
      <w:lvlJc w:val="left"/>
      <w:pPr>
        <w:ind w:left="568" w:hanging="284"/>
      </w:pPr>
      <w:rPr>
        <w:rFonts w:ascii="Calibri" w:eastAsiaTheme="minorHAnsi" w:hAnsi="Calibri" w:cstheme="minorBidi"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8" w15:restartNumberingAfterBreak="0">
    <w:nsid w:val="7446034C"/>
    <w:multiLevelType w:val="hybridMultilevel"/>
    <w:tmpl w:val="90F44E92"/>
    <w:lvl w:ilvl="0" w:tplc="E646B268">
      <w:start w:val="1"/>
      <w:numFmt w:val="bullet"/>
      <w:lvlText w:val=""/>
      <w:lvlJc w:val="left"/>
      <w:pPr>
        <w:ind w:left="720" w:hanging="360"/>
      </w:pPr>
      <w:rPr>
        <w:rFonts w:ascii="Symbol" w:hAnsi="Symbol" w:hint="default"/>
        <w:color w:val="1F497D" w:themeColor="text2"/>
        <w:sz w:val="14"/>
        <w:szCs w:val="14"/>
      </w:rPr>
    </w:lvl>
    <w:lvl w:ilvl="1" w:tplc="040C0003">
      <w:start w:val="1"/>
      <w:numFmt w:val="bullet"/>
      <w:lvlText w:val="o"/>
      <w:lvlJc w:val="left"/>
      <w:pPr>
        <w:ind w:left="1440" w:hanging="360"/>
      </w:pPr>
      <w:rPr>
        <w:rFonts w:ascii="Courier New" w:hAnsi="Courier New" w:cs="Courier New" w:hint="default"/>
      </w:rPr>
    </w:lvl>
    <w:lvl w:ilvl="2" w:tplc="C82497CE">
      <w:start w:val="1"/>
      <w:numFmt w:val="bullet"/>
      <w:pStyle w:val="TableBullet2"/>
      <w:lvlText w:val="-"/>
      <w:lvlJc w:val="left"/>
      <w:pPr>
        <w:ind w:left="2160" w:hanging="360"/>
      </w:pPr>
      <w:rPr>
        <w:rFonts w:ascii="Courier New" w:hAnsi="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13223"/>
    <w:multiLevelType w:val="hybridMultilevel"/>
    <w:tmpl w:val="4C5E07F0"/>
    <w:lvl w:ilvl="0" w:tplc="FFA4C2A6">
      <w:start w:val="1"/>
      <w:numFmt w:val="bullet"/>
      <w:pStyle w:val="Bullet2"/>
      <w:lvlText w:val="-"/>
      <w:lvlJc w:val="left"/>
      <w:pPr>
        <w:ind w:left="12371" w:hanging="360"/>
      </w:pPr>
      <w:rPr>
        <w:rFonts w:ascii="Arial" w:hAnsi="Arial" w:hint="default"/>
        <w:b/>
        <w:i w:val="0"/>
        <w:sz w:val="20"/>
        <w:lang w:val="en-GB"/>
      </w:rPr>
    </w:lvl>
    <w:lvl w:ilvl="1" w:tplc="040C0003">
      <w:start w:val="1"/>
      <w:numFmt w:val="bullet"/>
      <w:lvlText w:val="o"/>
      <w:lvlJc w:val="left"/>
      <w:pPr>
        <w:ind w:left="14418" w:hanging="360"/>
      </w:pPr>
      <w:rPr>
        <w:rFonts w:ascii="Courier New" w:hAnsi="Courier New" w:cs="Courier New" w:hint="default"/>
      </w:rPr>
    </w:lvl>
    <w:lvl w:ilvl="2" w:tplc="040C0005" w:tentative="1">
      <w:start w:val="1"/>
      <w:numFmt w:val="bullet"/>
      <w:lvlText w:val=""/>
      <w:lvlJc w:val="left"/>
      <w:pPr>
        <w:ind w:left="15138" w:hanging="360"/>
      </w:pPr>
      <w:rPr>
        <w:rFonts w:ascii="Wingdings" w:hAnsi="Wingdings" w:hint="default"/>
      </w:rPr>
    </w:lvl>
    <w:lvl w:ilvl="3" w:tplc="040C0001" w:tentative="1">
      <w:start w:val="1"/>
      <w:numFmt w:val="bullet"/>
      <w:lvlText w:val=""/>
      <w:lvlJc w:val="left"/>
      <w:pPr>
        <w:ind w:left="15858" w:hanging="360"/>
      </w:pPr>
      <w:rPr>
        <w:rFonts w:ascii="Symbol" w:hAnsi="Symbol" w:hint="default"/>
      </w:rPr>
    </w:lvl>
    <w:lvl w:ilvl="4" w:tplc="040C0003" w:tentative="1">
      <w:start w:val="1"/>
      <w:numFmt w:val="bullet"/>
      <w:lvlText w:val="o"/>
      <w:lvlJc w:val="left"/>
      <w:pPr>
        <w:ind w:left="16578" w:hanging="360"/>
      </w:pPr>
      <w:rPr>
        <w:rFonts w:ascii="Courier New" w:hAnsi="Courier New" w:cs="Courier New" w:hint="default"/>
      </w:rPr>
    </w:lvl>
    <w:lvl w:ilvl="5" w:tplc="040C0005" w:tentative="1">
      <w:start w:val="1"/>
      <w:numFmt w:val="bullet"/>
      <w:lvlText w:val=""/>
      <w:lvlJc w:val="left"/>
      <w:pPr>
        <w:ind w:left="17298" w:hanging="360"/>
      </w:pPr>
      <w:rPr>
        <w:rFonts w:ascii="Wingdings" w:hAnsi="Wingdings" w:hint="default"/>
      </w:rPr>
    </w:lvl>
    <w:lvl w:ilvl="6" w:tplc="040C0001" w:tentative="1">
      <w:start w:val="1"/>
      <w:numFmt w:val="bullet"/>
      <w:lvlText w:val=""/>
      <w:lvlJc w:val="left"/>
      <w:pPr>
        <w:ind w:left="18018" w:hanging="360"/>
      </w:pPr>
      <w:rPr>
        <w:rFonts w:ascii="Symbol" w:hAnsi="Symbol" w:hint="default"/>
      </w:rPr>
    </w:lvl>
    <w:lvl w:ilvl="7" w:tplc="040C0003" w:tentative="1">
      <w:start w:val="1"/>
      <w:numFmt w:val="bullet"/>
      <w:lvlText w:val="o"/>
      <w:lvlJc w:val="left"/>
      <w:pPr>
        <w:ind w:left="18738" w:hanging="360"/>
      </w:pPr>
      <w:rPr>
        <w:rFonts w:ascii="Courier New" w:hAnsi="Courier New" w:cs="Courier New" w:hint="default"/>
      </w:rPr>
    </w:lvl>
    <w:lvl w:ilvl="8" w:tplc="040C0005" w:tentative="1">
      <w:start w:val="1"/>
      <w:numFmt w:val="bullet"/>
      <w:lvlText w:val=""/>
      <w:lvlJc w:val="left"/>
      <w:pPr>
        <w:ind w:left="19458" w:hanging="360"/>
      </w:pPr>
      <w:rPr>
        <w:rFonts w:ascii="Wingdings" w:hAnsi="Wingdings" w:hint="default"/>
      </w:rPr>
    </w:lvl>
  </w:abstractNum>
  <w:abstractNum w:abstractNumId="30" w15:restartNumberingAfterBreak="0">
    <w:nsid w:val="77C92319"/>
    <w:multiLevelType w:val="hybridMultilevel"/>
    <w:tmpl w:val="4A90F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9B7322"/>
    <w:multiLevelType w:val="hybridMultilevel"/>
    <w:tmpl w:val="4CEC8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29"/>
  </w:num>
  <w:num w:numId="5">
    <w:abstractNumId w:val="20"/>
  </w:num>
  <w:num w:numId="6">
    <w:abstractNumId w:val="14"/>
  </w:num>
  <w:num w:numId="7">
    <w:abstractNumId w:val="25"/>
  </w:num>
  <w:num w:numId="8">
    <w:abstractNumId w:val="3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
  </w:num>
  <w:num w:numId="12">
    <w:abstractNumId w:val="0"/>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
  </w:num>
  <w:num w:numId="29">
    <w:abstractNumId w:val="4"/>
  </w:num>
  <w:num w:numId="30">
    <w:abstractNumId w:val="18"/>
  </w:num>
  <w:num w:numId="31">
    <w:abstractNumId w:val="6"/>
  </w:num>
  <w:num w:numId="32">
    <w:abstractNumId w:val="17"/>
  </w:num>
  <w:num w:numId="33">
    <w:abstractNumId w:val="9"/>
  </w:num>
  <w:num w:numId="34">
    <w:abstractNumId w:val="31"/>
  </w:num>
  <w:num w:numId="35">
    <w:abstractNumId w:val="2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4"/>
  </w:num>
  <w:num w:numId="41">
    <w:abstractNumId w:val="10"/>
  </w:num>
  <w:num w:numId="42">
    <w:abstractNumId w:val="23"/>
  </w:num>
  <w:num w:numId="43">
    <w:abstractNumId w:val="20"/>
  </w:num>
  <w:num w:numId="44">
    <w:abstractNumId w:val="2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8"/>
  </w:num>
  <w:num w:numId="4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81"/>
    <w:rsid w:val="0000011F"/>
    <w:rsid w:val="00000175"/>
    <w:rsid w:val="000004CB"/>
    <w:rsid w:val="000007A6"/>
    <w:rsid w:val="0000084B"/>
    <w:rsid w:val="00000A95"/>
    <w:rsid w:val="0000107E"/>
    <w:rsid w:val="000010FC"/>
    <w:rsid w:val="000013C0"/>
    <w:rsid w:val="000016CD"/>
    <w:rsid w:val="00001854"/>
    <w:rsid w:val="000018BD"/>
    <w:rsid w:val="000019A7"/>
    <w:rsid w:val="00002124"/>
    <w:rsid w:val="00002382"/>
    <w:rsid w:val="0000262A"/>
    <w:rsid w:val="00002A07"/>
    <w:rsid w:val="00002C7C"/>
    <w:rsid w:val="00002DD4"/>
    <w:rsid w:val="000039AC"/>
    <w:rsid w:val="00003E52"/>
    <w:rsid w:val="00004B48"/>
    <w:rsid w:val="0000572E"/>
    <w:rsid w:val="00005901"/>
    <w:rsid w:val="00005D16"/>
    <w:rsid w:val="00005D6F"/>
    <w:rsid w:val="00005FF5"/>
    <w:rsid w:val="00006253"/>
    <w:rsid w:val="00006524"/>
    <w:rsid w:val="000065A6"/>
    <w:rsid w:val="00006F05"/>
    <w:rsid w:val="000074FE"/>
    <w:rsid w:val="00007596"/>
    <w:rsid w:val="0000795C"/>
    <w:rsid w:val="00007CFA"/>
    <w:rsid w:val="00007D00"/>
    <w:rsid w:val="0001065F"/>
    <w:rsid w:val="00010C3C"/>
    <w:rsid w:val="00010C81"/>
    <w:rsid w:val="00010E6F"/>
    <w:rsid w:val="0001105F"/>
    <w:rsid w:val="000115ED"/>
    <w:rsid w:val="00011722"/>
    <w:rsid w:val="00011AB5"/>
    <w:rsid w:val="00011F2E"/>
    <w:rsid w:val="00011FCD"/>
    <w:rsid w:val="000123F5"/>
    <w:rsid w:val="00012644"/>
    <w:rsid w:val="00012858"/>
    <w:rsid w:val="00012AB2"/>
    <w:rsid w:val="00012CDC"/>
    <w:rsid w:val="00012DA3"/>
    <w:rsid w:val="0001309D"/>
    <w:rsid w:val="000130EF"/>
    <w:rsid w:val="00013260"/>
    <w:rsid w:val="00013598"/>
    <w:rsid w:val="000137FE"/>
    <w:rsid w:val="00013929"/>
    <w:rsid w:val="00013A35"/>
    <w:rsid w:val="00014325"/>
    <w:rsid w:val="000144D9"/>
    <w:rsid w:val="000146ED"/>
    <w:rsid w:val="00014723"/>
    <w:rsid w:val="00014D55"/>
    <w:rsid w:val="00015011"/>
    <w:rsid w:val="000155EA"/>
    <w:rsid w:val="00015C2B"/>
    <w:rsid w:val="00015C35"/>
    <w:rsid w:val="00015D7F"/>
    <w:rsid w:val="00015DB9"/>
    <w:rsid w:val="00015E26"/>
    <w:rsid w:val="00016277"/>
    <w:rsid w:val="00016571"/>
    <w:rsid w:val="00016A77"/>
    <w:rsid w:val="000200BB"/>
    <w:rsid w:val="00020350"/>
    <w:rsid w:val="000207D9"/>
    <w:rsid w:val="00020834"/>
    <w:rsid w:val="00020892"/>
    <w:rsid w:val="00020ADB"/>
    <w:rsid w:val="00021566"/>
    <w:rsid w:val="000215F4"/>
    <w:rsid w:val="0002184E"/>
    <w:rsid w:val="00021A71"/>
    <w:rsid w:val="00021C03"/>
    <w:rsid w:val="000226BA"/>
    <w:rsid w:val="00022723"/>
    <w:rsid w:val="00022C42"/>
    <w:rsid w:val="00022E63"/>
    <w:rsid w:val="00022F93"/>
    <w:rsid w:val="00023502"/>
    <w:rsid w:val="000235DB"/>
    <w:rsid w:val="0002372F"/>
    <w:rsid w:val="00023D5B"/>
    <w:rsid w:val="00023F24"/>
    <w:rsid w:val="0002424C"/>
    <w:rsid w:val="000243C9"/>
    <w:rsid w:val="00024569"/>
    <w:rsid w:val="00025718"/>
    <w:rsid w:val="00026392"/>
    <w:rsid w:val="00026460"/>
    <w:rsid w:val="000265ED"/>
    <w:rsid w:val="00026948"/>
    <w:rsid w:val="00026FC3"/>
    <w:rsid w:val="00027308"/>
    <w:rsid w:val="0002747F"/>
    <w:rsid w:val="000274B3"/>
    <w:rsid w:val="000274F5"/>
    <w:rsid w:val="000275B7"/>
    <w:rsid w:val="00027837"/>
    <w:rsid w:val="00027990"/>
    <w:rsid w:val="00027C35"/>
    <w:rsid w:val="00027CD1"/>
    <w:rsid w:val="00027E4B"/>
    <w:rsid w:val="00027EF5"/>
    <w:rsid w:val="000306E5"/>
    <w:rsid w:val="00030864"/>
    <w:rsid w:val="00030A58"/>
    <w:rsid w:val="00031025"/>
    <w:rsid w:val="000313CD"/>
    <w:rsid w:val="00031471"/>
    <w:rsid w:val="00031570"/>
    <w:rsid w:val="000316B7"/>
    <w:rsid w:val="00031D7C"/>
    <w:rsid w:val="000329F9"/>
    <w:rsid w:val="00032A30"/>
    <w:rsid w:val="00032D91"/>
    <w:rsid w:val="00033124"/>
    <w:rsid w:val="000333FF"/>
    <w:rsid w:val="000334EE"/>
    <w:rsid w:val="0003359F"/>
    <w:rsid w:val="0003364B"/>
    <w:rsid w:val="00033FDA"/>
    <w:rsid w:val="000343E4"/>
    <w:rsid w:val="00034474"/>
    <w:rsid w:val="00034687"/>
    <w:rsid w:val="00034707"/>
    <w:rsid w:val="000347BD"/>
    <w:rsid w:val="00034AFB"/>
    <w:rsid w:val="00035064"/>
    <w:rsid w:val="00035127"/>
    <w:rsid w:val="000355CE"/>
    <w:rsid w:val="00035ED3"/>
    <w:rsid w:val="00036073"/>
    <w:rsid w:val="000367CC"/>
    <w:rsid w:val="00036AB6"/>
    <w:rsid w:val="00036C5D"/>
    <w:rsid w:val="00036F63"/>
    <w:rsid w:val="000370F6"/>
    <w:rsid w:val="00037207"/>
    <w:rsid w:val="0004034E"/>
    <w:rsid w:val="000409F6"/>
    <w:rsid w:val="00040C37"/>
    <w:rsid w:val="0004107A"/>
    <w:rsid w:val="000410D9"/>
    <w:rsid w:val="000415D8"/>
    <w:rsid w:val="00041A24"/>
    <w:rsid w:val="00041BCC"/>
    <w:rsid w:val="00041D1F"/>
    <w:rsid w:val="00041E82"/>
    <w:rsid w:val="000425C7"/>
    <w:rsid w:val="000425ED"/>
    <w:rsid w:val="0004298B"/>
    <w:rsid w:val="00042D8E"/>
    <w:rsid w:val="00042F2D"/>
    <w:rsid w:val="00043418"/>
    <w:rsid w:val="000435F4"/>
    <w:rsid w:val="00043614"/>
    <w:rsid w:val="00043FAC"/>
    <w:rsid w:val="00044198"/>
    <w:rsid w:val="00044824"/>
    <w:rsid w:val="00044B62"/>
    <w:rsid w:val="00044FFE"/>
    <w:rsid w:val="000451FB"/>
    <w:rsid w:val="0004535F"/>
    <w:rsid w:val="00045498"/>
    <w:rsid w:val="000465E8"/>
    <w:rsid w:val="00046992"/>
    <w:rsid w:val="000469C0"/>
    <w:rsid w:val="00046D4C"/>
    <w:rsid w:val="00047234"/>
    <w:rsid w:val="0004735F"/>
    <w:rsid w:val="0004745B"/>
    <w:rsid w:val="00047B0E"/>
    <w:rsid w:val="00047C70"/>
    <w:rsid w:val="00050138"/>
    <w:rsid w:val="00051181"/>
    <w:rsid w:val="00051356"/>
    <w:rsid w:val="0005143C"/>
    <w:rsid w:val="0005173F"/>
    <w:rsid w:val="0005189B"/>
    <w:rsid w:val="00051C95"/>
    <w:rsid w:val="00052781"/>
    <w:rsid w:val="00052DC1"/>
    <w:rsid w:val="000531AA"/>
    <w:rsid w:val="0005349A"/>
    <w:rsid w:val="000536F5"/>
    <w:rsid w:val="000537D0"/>
    <w:rsid w:val="000538AB"/>
    <w:rsid w:val="00053934"/>
    <w:rsid w:val="00053AD6"/>
    <w:rsid w:val="00053B5A"/>
    <w:rsid w:val="00053E5A"/>
    <w:rsid w:val="00054079"/>
    <w:rsid w:val="00054704"/>
    <w:rsid w:val="0005477E"/>
    <w:rsid w:val="000547B6"/>
    <w:rsid w:val="00054C05"/>
    <w:rsid w:val="000552FA"/>
    <w:rsid w:val="000556E4"/>
    <w:rsid w:val="00055A0B"/>
    <w:rsid w:val="00055A60"/>
    <w:rsid w:val="00055C41"/>
    <w:rsid w:val="00055FFE"/>
    <w:rsid w:val="000563B8"/>
    <w:rsid w:val="000563EE"/>
    <w:rsid w:val="0005648C"/>
    <w:rsid w:val="00056655"/>
    <w:rsid w:val="0005685A"/>
    <w:rsid w:val="00056CF1"/>
    <w:rsid w:val="00056D7F"/>
    <w:rsid w:val="00057266"/>
    <w:rsid w:val="00057857"/>
    <w:rsid w:val="00057B73"/>
    <w:rsid w:val="00057B99"/>
    <w:rsid w:val="00057DEE"/>
    <w:rsid w:val="00057F85"/>
    <w:rsid w:val="000602F8"/>
    <w:rsid w:val="0006031C"/>
    <w:rsid w:val="00060593"/>
    <w:rsid w:val="000608D3"/>
    <w:rsid w:val="00060CBE"/>
    <w:rsid w:val="00060CFC"/>
    <w:rsid w:val="00061061"/>
    <w:rsid w:val="0006127C"/>
    <w:rsid w:val="00061515"/>
    <w:rsid w:val="00061574"/>
    <w:rsid w:val="000618E1"/>
    <w:rsid w:val="0006197A"/>
    <w:rsid w:val="00061B36"/>
    <w:rsid w:val="00061B61"/>
    <w:rsid w:val="00061CE9"/>
    <w:rsid w:val="00061CEB"/>
    <w:rsid w:val="00061E46"/>
    <w:rsid w:val="0006250C"/>
    <w:rsid w:val="000625E2"/>
    <w:rsid w:val="00062660"/>
    <w:rsid w:val="00062675"/>
    <w:rsid w:val="00062798"/>
    <w:rsid w:val="00062C63"/>
    <w:rsid w:val="00062DC8"/>
    <w:rsid w:val="00062DFF"/>
    <w:rsid w:val="00062E36"/>
    <w:rsid w:val="00062E61"/>
    <w:rsid w:val="00063706"/>
    <w:rsid w:val="0006382E"/>
    <w:rsid w:val="000638E6"/>
    <w:rsid w:val="00063BBA"/>
    <w:rsid w:val="000643E2"/>
    <w:rsid w:val="00064DED"/>
    <w:rsid w:val="00064DEF"/>
    <w:rsid w:val="00064F0B"/>
    <w:rsid w:val="000651C1"/>
    <w:rsid w:val="000656A2"/>
    <w:rsid w:val="0006570B"/>
    <w:rsid w:val="000660BD"/>
    <w:rsid w:val="0006690A"/>
    <w:rsid w:val="00066AB8"/>
    <w:rsid w:val="00066F8E"/>
    <w:rsid w:val="000674F2"/>
    <w:rsid w:val="000677A7"/>
    <w:rsid w:val="00067AC5"/>
    <w:rsid w:val="00067CAB"/>
    <w:rsid w:val="00067D38"/>
    <w:rsid w:val="00067ECB"/>
    <w:rsid w:val="000702B8"/>
    <w:rsid w:val="00070B32"/>
    <w:rsid w:val="00070F62"/>
    <w:rsid w:val="00071543"/>
    <w:rsid w:val="000718AA"/>
    <w:rsid w:val="00071A6B"/>
    <w:rsid w:val="000720C3"/>
    <w:rsid w:val="00072288"/>
    <w:rsid w:val="00072368"/>
    <w:rsid w:val="0007278C"/>
    <w:rsid w:val="00073062"/>
    <w:rsid w:val="00073373"/>
    <w:rsid w:val="00073A3B"/>
    <w:rsid w:val="00073E05"/>
    <w:rsid w:val="00073FD5"/>
    <w:rsid w:val="00074382"/>
    <w:rsid w:val="00074AEE"/>
    <w:rsid w:val="00074AF8"/>
    <w:rsid w:val="00074C98"/>
    <w:rsid w:val="000754E5"/>
    <w:rsid w:val="00075554"/>
    <w:rsid w:val="000764BE"/>
    <w:rsid w:val="00076651"/>
    <w:rsid w:val="0007698E"/>
    <w:rsid w:val="00076A5C"/>
    <w:rsid w:val="00077301"/>
    <w:rsid w:val="000776DD"/>
    <w:rsid w:val="0007797F"/>
    <w:rsid w:val="00077B2E"/>
    <w:rsid w:val="00077CF2"/>
    <w:rsid w:val="00077D91"/>
    <w:rsid w:val="00080124"/>
    <w:rsid w:val="0008065A"/>
    <w:rsid w:val="0008065D"/>
    <w:rsid w:val="00080859"/>
    <w:rsid w:val="00080B3E"/>
    <w:rsid w:val="00080E5B"/>
    <w:rsid w:val="0008107F"/>
    <w:rsid w:val="0008153D"/>
    <w:rsid w:val="000815D9"/>
    <w:rsid w:val="00081715"/>
    <w:rsid w:val="00081A25"/>
    <w:rsid w:val="0008202B"/>
    <w:rsid w:val="0008210F"/>
    <w:rsid w:val="0008224D"/>
    <w:rsid w:val="00082B5C"/>
    <w:rsid w:val="00082EAE"/>
    <w:rsid w:val="00082EF6"/>
    <w:rsid w:val="00083015"/>
    <w:rsid w:val="0008349C"/>
    <w:rsid w:val="00083B22"/>
    <w:rsid w:val="00083C6D"/>
    <w:rsid w:val="00083E36"/>
    <w:rsid w:val="0008420E"/>
    <w:rsid w:val="00084493"/>
    <w:rsid w:val="000847A7"/>
    <w:rsid w:val="000847E1"/>
    <w:rsid w:val="000853D3"/>
    <w:rsid w:val="000858C7"/>
    <w:rsid w:val="000859CD"/>
    <w:rsid w:val="00085BAA"/>
    <w:rsid w:val="00085C32"/>
    <w:rsid w:val="00085CC9"/>
    <w:rsid w:val="00085CCF"/>
    <w:rsid w:val="000860E2"/>
    <w:rsid w:val="000867A0"/>
    <w:rsid w:val="00086806"/>
    <w:rsid w:val="00086AAD"/>
    <w:rsid w:val="000870FC"/>
    <w:rsid w:val="00087386"/>
    <w:rsid w:val="000873D3"/>
    <w:rsid w:val="000875B1"/>
    <w:rsid w:val="00087777"/>
    <w:rsid w:val="00087B11"/>
    <w:rsid w:val="00090095"/>
    <w:rsid w:val="000903C6"/>
    <w:rsid w:val="000905B3"/>
    <w:rsid w:val="00090BD0"/>
    <w:rsid w:val="00090CF1"/>
    <w:rsid w:val="00090D72"/>
    <w:rsid w:val="00091958"/>
    <w:rsid w:val="00091A05"/>
    <w:rsid w:val="00091D4C"/>
    <w:rsid w:val="00091E7F"/>
    <w:rsid w:val="00092176"/>
    <w:rsid w:val="000921EF"/>
    <w:rsid w:val="000922A6"/>
    <w:rsid w:val="0009288E"/>
    <w:rsid w:val="00093216"/>
    <w:rsid w:val="00093421"/>
    <w:rsid w:val="0009371E"/>
    <w:rsid w:val="0009373E"/>
    <w:rsid w:val="00093A49"/>
    <w:rsid w:val="00093C29"/>
    <w:rsid w:val="00093F18"/>
    <w:rsid w:val="0009426E"/>
    <w:rsid w:val="00094487"/>
    <w:rsid w:val="0009448F"/>
    <w:rsid w:val="000948F8"/>
    <w:rsid w:val="00094924"/>
    <w:rsid w:val="00094E9D"/>
    <w:rsid w:val="00094F88"/>
    <w:rsid w:val="00095316"/>
    <w:rsid w:val="000954F9"/>
    <w:rsid w:val="00095909"/>
    <w:rsid w:val="00095A98"/>
    <w:rsid w:val="00095D62"/>
    <w:rsid w:val="00095FCD"/>
    <w:rsid w:val="00095FF7"/>
    <w:rsid w:val="000961B8"/>
    <w:rsid w:val="00096298"/>
    <w:rsid w:val="0009675A"/>
    <w:rsid w:val="00096844"/>
    <w:rsid w:val="000968DA"/>
    <w:rsid w:val="000973EB"/>
    <w:rsid w:val="00097411"/>
    <w:rsid w:val="00097414"/>
    <w:rsid w:val="0009746D"/>
    <w:rsid w:val="00097626"/>
    <w:rsid w:val="00097C98"/>
    <w:rsid w:val="00097FDE"/>
    <w:rsid w:val="000A00CD"/>
    <w:rsid w:val="000A011A"/>
    <w:rsid w:val="000A015C"/>
    <w:rsid w:val="000A02F0"/>
    <w:rsid w:val="000A0882"/>
    <w:rsid w:val="000A0D43"/>
    <w:rsid w:val="000A0D96"/>
    <w:rsid w:val="000A1213"/>
    <w:rsid w:val="000A142F"/>
    <w:rsid w:val="000A1662"/>
    <w:rsid w:val="000A1896"/>
    <w:rsid w:val="000A20E6"/>
    <w:rsid w:val="000A227A"/>
    <w:rsid w:val="000A240C"/>
    <w:rsid w:val="000A2555"/>
    <w:rsid w:val="000A2560"/>
    <w:rsid w:val="000A2563"/>
    <w:rsid w:val="000A2EE2"/>
    <w:rsid w:val="000A2FF4"/>
    <w:rsid w:val="000A3579"/>
    <w:rsid w:val="000A36B9"/>
    <w:rsid w:val="000A38FE"/>
    <w:rsid w:val="000A40CD"/>
    <w:rsid w:val="000A45E6"/>
    <w:rsid w:val="000A4869"/>
    <w:rsid w:val="000A4886"/>
    <w:rsid w:val="000A4C76"/>
    <w:rsid w:val="000A4FD9"/>
    <w:rsid w:val="000A50D8"/>
    <w:rsid w:val="000A530E"/>
    <w:rsid w:val="000A5496"/>
    <w:rsid w:val="000A5841"/>
    <w:rsid w:val="000A5AEC"/>
    <w:rsid w:val="000A5B94"/>
    <w:rsid w:val="000A5D4A"/>
    <w:rsid w:val="000A5E55"/>
    <w:rsid w:val="000A5ED7"/>
    <w:rsid w:val="000A5F3D"/>
    <w:rsid w:val="000A6303"/>
    <w:rsid w:val="000A634B"/>
    <w:rsid w:val="000A6528"/>
    <w:rsid w:val="000A680D"/>
    <w:rsid w:val="000A6B41"/>
    <w:rsid w:val="000A6E12"/>
    <w:rsid w:val="000A6EC5"/>
    <w:rsid w:val="000A7211"/>
    <w:rsid w:val="000A7302"/>
    <w:rsid w:val="000A733A"/>
    <w:rsid w:val="000A7411"/>
    <w:rsid w:val="000A7B49"/>
    <w:rsid w:val="000A7C5A"/>
    <w:rsid w:val="000A7CAB"/>
    <w:rsid w:val="000A7ED1"/>
    <w:rsid w:val="000B0074"/>
    <w:rsid w:val="000B0075"/>
    <w:rsid w:val="000B0255"/>
    <w:rsid w:val="000B029D"/>
    <w:rsid w:val="000B0822"/>
    <w:rsid w:val="000B0CCF"/>
    <w:rsid w:val="000B1069"/>
    <w:rsid w:val="000B1177"/>
    <w:rsid w:val="000B13B6"/>
    <w:rsid w:val="000B1461"/>
    <w:rsid w:val="000B1FA5"/>
    <w:rsid w:val="000B2313"/>
    <w:rsid w:val="000B27C6"/>
    <w:rsid w:val="000B28B4"/>
    <w:rsid w:val="000B2927"/>
    <w:rsid w:val="000B2A5F"/>
    <w:rsid w:val="000B2E43"/>
    <w:rsid w:val="000B2ED2"/>
    <w:rsid w:val="000B306B"/>
    <w:rsid w:val="000B3392"/>
    <w:rsid w:val="000B36C5"/>
    <w:rsid w:val="000B3710"/>
    <w:rsid w:val="000B3A20"/>
    <w:rsid w:val="000B3C25"/>
    <w:rsid w:val="000B3D86"/>
    <w:rsid w:val="000B4243"/>
    <w:rsid w:val="000B42BB"/>
    <w:rsid w:val="000B4423"/>
    <w:rsid w:val="000B4690"/>
    <w:rsid w:val="000B4D11"/>
    <w:rsid w:val="000B4FE6"/>
    <w:rsid w:val="000B512F"/>
    <w:rsid w:val="000B5149"/>
    <w:rsid w:val="000B5716"/>
    <w:rsid w:val="000B583A"/>
    <w:rsid w:val="000B58C7"/>
    <w:rsid w:val="000B58F8"/>
    <w:rsid w:val="000B5B08"/>
    <w:rsid w:val="000B5B64"/>
    <w:rsid w:val="000B5BD6"/>
    <w:rsid w:val="000B5D15"/>
    <w:rsid w:val="000B60D0"/>
    <w:rsid w:val="000B64BE"/>
    <w:rsid w:val="000B68BF"/>
    <w:rsid w:val="000B6CFC"/>
    <w:rsid w:val="000B70D0"/>
    <w:rsid w:val="000B7177"/>
    <w:rsid w:val="000B754A"/>
    <w:rsid w:val="000B756C"/>
    <w:rsid w:val="000B7677"/>
    <w:rsid w:val="000B7762"/>
    <w:rsid w:val="000B7771"/>
    <w:rsid w:val="000B79FF"/>
    <w:rsid w:val="000B7DC9"/>
    <w:rsid w:val="000B7F47"/>
    <w:rsid w:val="000B7F4E"/>
    <w:rsid w:val="000C030D"/>
    <w:rsid w:val="000C07CD"/>
    <w:rsid w:val="000C0D63"/>
    <w:rsid w:val="000C0D6C"/>
    <w:rsid w:val="000C0FFF"/>
    <w:rsid w:val="000C1015"/>
    <w:rsid w:val="000C1094"/>
    <w:rsid w:val="000C1444"/>
    <w:rsid w:val="000C1512"/>
    <w:rsid w:val="000C1610"/>
    <w:rsid w:val="000C1E75"/>
    <w:rsid w:val="000C2074"/>
    <w:rsid w:val="000C217C"/>
    <w:rsid w:val="000C222B"/>
    <w:rsid w:val="000C22A0"/>
    <w:rsid w:val="000C23BF"/>
    <w:rsid w:val="000C2483"/>
    <w:rsid w:val="000C2DCD"/>
    <w:rsid w:val="000C2E08"/>
    <w:rsid w:val="000C35B6"/>
    <w:rsid w:val="000C388A"/>
    <w:rsid w:val="000C3A12"/>
    <w:rsid w:val="000C3D5A"/>
    <w:rsid w:val="000C4599"/>
    <w:rsid w:val="000C45DE"/>
    <w:rsid w:val="000C46BC"/>
    <w:rsid w:val="000C486F"/>
    <w:rsid w:val="000C492B"/>
    <w:rsid w:val="000C4D41"/>
    <w:rsid w:val="000C5497"/>
    <w:rsid w:val="000C564A"/>
    <w:rsid w:val="000C56C9"/>
    <w:rsid w:val="000C57ED"/>
    <w:rsid w:val="000C596B"/>
    <w:rsid w:val="000C5ECE"/>
    <w:rsid w:val="000C5F66"/>
    <w:rsid w:val="000C5F9D"/>
    <w:rsid w:val="000C604B"/>
    <w:rsid w:val="000C6116"/>
    <w:rsid w:val="000C639E"/>
    <w:rsid w:val="000C6594"/>
    <w:rsid w:val="000C6B77"/>
    <w:rsid w:val="000C6B7A"/>
    <w:rsid w:val="000C707E"/>
    <w:rsid w:val="000C7210"/>
    <w:rsid w:val="000C766D"/>
    <w:rsid w:val="000C7B38"/>
    <w:rsid w:val="000C7C8C"/>
    <w:rsid w:val="000D0438"/>
    <w:rsid w:val="000D0451"/>
    <w:rsid w:val="000D0523"/>
    <w:rsid w:val="000D05FC"/>
    <w:rsid w:val="000D070B"/>
    <w:rsid w:val="000D073E"/>
    <w:rsid w:val="000D096C"/>
    <w:rsid w:val="000D0A95"/>
    <w:rsid w:val="000D127C"/>
    <w:rsid w:val="000D1905"/>
    <w:rsid w:val="000D1912"/>
    <w:rsid w:val="000D2555"/>
    <w:rsid w:val="000D2A62"/>
    <w:rsid w:val="000D2B90"/>
    <w:rsid w:val="000D2C48"/>
    <w:rsid w:val="000D3081"/>
    <w:rsid w:val="000D32FE"/>
    <w:rsid w:val="000D33BD"/>
    <w:rsid w:val="000D3671"/>
    <w:rsid w:val="000D3703"/>
    <w:rsid w:val="000D37DE"/>
    <w:rsid w:val="000D3D18"/>
    <w:rsid w:val="000D3E9B"/>
    <w:rsid w:val="000D45D0"/>
    <w:rsid w:val="000D536D"/>
    <w:rsid w:val="000D54BB"/>
    <w:rsid w:val="000D5A37"/>
    <w:rsid w:val="000D5AB5"/>
    <w:rsid w:val="000D5BF2"/>
    <w:rsid w:val="000D625F"/>
    <w:rsid w:val="000D648C"/>
    <w:rsid w:val="000D66CB"/>
    <w:rsid w:val="000D6845"/>
    <w:rsid w:val="000D6847"/>
    <w:rsid w:val="000D6F3E"/>
    <w:rsid w:val="000D7407"/>
    <w:rsid w:val="000D7968"/>
    <w:rsid w:val="000D7970"/>
    <w:rsid w:val="000E0014"/>
    <w:rsid w:val="000E013C"/>
    <w:rsid w:val="000E0184"/>
    <w:rsid w:val="000E0690"/>
    <w:rsid w:val="000E0715"/>
    <w:rsid w:val="000E0D0D"/>
    <w:rsid w:val="000E1313"/>
    <w:rsid w:val="000E1411"/>
    <w:rsid w:val="000E17E3"/>
    <w:rsid w:val="000E1B7D"/>
    <w:rsid w:val="000E1C2C"/>
    <w:rsid w:val="000E1D36"/>
    <w:rsid w:val="000E1FD6"/>
    <w:rsid w:val="000E26B3"/>
    <w:rsid w:val="000E2739"/>
    <w:rsid w:val="000E30A7"/>
    <w:rsid w:val="000E30D2"/>
    <w:rsid w:val="000E3348"/>
    <w:rsid w:val="000E34F0"/>
    <w:rsid w:val="000E3911"/>
    <w:rsid w:val="000E3CD7"/>
    <w:rsid w:val="000E3F7E"/>
    <w:rsid w:val="000E41FF"/>
    <w:rsid w:val="000E4254"/>
    <w:rsid w:val="000E44E9"/>
    <w:rsid w:val="000E4B61"/>
    <w:rsid w:val="000E4FFE"/>
    <w:rsid w:val="000E51D9"/>
    <w:rsid w:val="000E547F"/>
    <w:rsid w:val="000E568E"/>
    <w:rsid w:val="000E5752"/>
    <w:rsid w:val="000E61B4"/>
    <w:rsid w:val="000E6250"/>
    <w:rsid w:val="000E64EB"/>
    <w:rsid w:val="000E6A53"/>
    <w:rsid w:val="000E6A69"/>
    <w:rsid w:val="000E6DC9"/>
    <w:rsid w:val="000E6E01"/>
    <w:rsid w:val="000E700A"/>
    <w:rsid w:val="000E7044"/>
    <w:rsid w:val="000E7195"/>
    <w:rsid w:val="000E7228"/>
    <w:rsid w:val="000E730C"/>
    <w:rsid w:val="000E7C87"/>
    <w:rsid w:val="000E7D4E"/>
    <w:rsid w:val="000F0419"/>
    <w:rsid w:val="000F0880"/>
    <w:rsid w:val="000F09A9"/>
    <w:rsid w:val="000F0E1E"/>
    <w:rsid w:val="000F12D5"/>
    <w:rsid w:val="000F12FF"/>
    <w:rsid w:val="000F13C0"/>
    <w:rsid w:val="000F145C"/>
    <w:rsid w:val="000F1909"/>
    <w:rsid w:val="000F1A8D"/>
    <w:rsid w:val="000F20E2"/>
    <w:rsid w:val="000F219D"/>
    <w:rsid w:val="000F24F4"/>
    <w:rsid w:val="000F29BB"/>
    <w:rsid w:val="000F2B23"/>
    <w:rsid w:val="000F2D16"/>
    <w:rsid w:val="000F2E76"/>
    <w:rsid w:val="000F360B"/>
    <w:rsid w:val="000F3667"/>
    <w:rsid w:val="000F3FF5"/>
    <w:rsid w:val="000F42F6"/>
    <w:rsid w:val="000F443C"/>
    <w:rsid w:val="000F45D5"/>
    <w:rsid w:val="000F4697"/>
    <w:rsid w:val="000F49BB"/>
    <w:rsid w:val="000F524F"/>
    <w:rsid w:val="000F5280"/>
    <w:rsid w:val="000F547E"/>
    <w:rsid w:val="000F5672"/>
    <w:rsid w:val="000F5B88"/>
    <w:rsid w:val="000F5F8D"/>
    <w:rsid w:val="000F60B0"/>
    <w:rsid w:val="000F650F"/>
    <w:rsid w:val="000F6718"/>
    <w:rsid w:val="000F6829"/>
    <w:rsid w:val="000F68CF"/>
    <w:rsid w:val="000F6BDA"/>
    <w:rsid w:val="000F6C59"/>
    <w:rsid w:val="000F6C6C"/>
    <w:rsid w:val="000F6E1F"/>
    <w:rsid w:val="000F6ECE"/>
    <w:rsid w:val="000F6FD5"/>
    <w:rsid w:val="000F71A6"/>
    <w:rsid w:val="000F74C3"/>
    <w:rsid w:val="000F7575"/>
    <w:rsid w:val="000F7A01"/>
    <w:rsid w:val="000F7AEF"/>
    <w:rsid w:val="000F7E86"/>
    <w:rsid w:val="000F7F78"/>
    <w:rsid w:val="00100034"/>
    <w:rsid w:val="00100382"/>
    <w:rsid w:val="001004D4"/>
    <w:rsid w:val="0010054D"/>
    <w:rsid w:val="00100618"/>
    <w:rsid w:val="00100707"/>
    <w:rsid w:val="001008BB"/>
    <w:rsid w:val="001009B7"/>
    <w:rsid w:val="00100DAD"/>
    <w:rsid w:val="001019C8"/>
    <w:rsid w:val="00101A3E"/>
    <w:rsid w:val="00102004"/>
    <w:rsid w:val="001029D5"/>
    <w:rsid w:val="00102A18"/>
    <w:rsid w:val="00103121"/>
    <w:rsid w:val="00103867"/>
    <w:rsid w:val="001038AF"/>
    <w:rsid w:val="00103950"/>
    <w:rsid w:val="001039A1"/>
    <w:rsid w:val="00103A96"/>
    <w:rsid w:val="00103B63"/>
    <w:rsid w:val="00103F39"/>
    <w:rsid w:val="00103F45"/>
    <w:rsid w:val="00104E18"/>
    <w:rsid w:val="00105338"/>
    <w:rsid w:val="001055C2"/>
    <w:rsid w:val="001058AF"/>
    <w:rsid w:val="00105A46"/>
    <w:rsid w:val="00105DA4"/>
    <w:rsid w:val="00105E31"/>
    <w:rsid w:val="00106087"/>
    <w:rsid w:val="001065DF"/>
    <w:rsid w:val="0010666F"/>
    <w:rsid w:val="001072D8"/>
    <w:rsid w:val="001074F6"/>
    <w:rsid w:val="00107D1B"/>
    <w:rsid w:val="00107D3A"/>
    <w:rsid w:val="001103BB"/>
    <w:rsid w:val="00110517"/>
    <w:rsid w:val="00110A2C"/>
    <w:rsid w:val="00110DDE"/>
    <w:rsid w:val="00110E9A"/>
    <w:rsid w:val="00110EF8"/>
    <w:rsid w:val="0011112F"/>
    <w:rsid w:val="001115D4"/>
    <w:rsid w:val="00111E4B"/>
    <w:rsid w:val="001122EC"/>
    <w:rsid w:val="001125D2"/>
    <w:rsid w:val="001125DB"/>
    <w:rsid w:val="0011260E"/>
    <w:rsid w:val="0011267D"/>
    <w:rsid w:val="001126C7"/>
    <w:rsid w:val="0011294A"/>
    <w:rsid w:val="0011295A"/>
    <w:rsid w:val="00112998"/>
    <w:rsid w:val="00112A89"/>
    <w:rsid w:val="00112AA8"/>
    <w:rsid w:val="001135F0"/>
    <w:rsid w:val="00113727"/>
    <w:rsid w:val="00113B1C"/>
    <w:rsid w:val="00113D26"/>
    <w:rsid w:val="00114334"/>
    <w:rsid w:val="00114371"/>
    <w:rsid w:val="00114D28"/>
    <w:rsid w:val="00114E23"/>
    <w:rsid w:val="00114E65"/>
    <w:rsid w:val="00114F74"/>
    <w:rsid w:val="00115034"/>
    <w:rsid w:val="001153DE"/>
    <w:rsid w:val="00115BFA"/>
    <w:rsid w:val="00115C13"/>
    <w:rsid w:val="00115C63"/>
    <w:rsid w:val="00115CAC"/>
    <w:rsid w:val="00115FD5"/>
    <w:rsid w:val="00116299"/>
    <w:rsid w:val="0011629F"/>
    <w:rsid w:val="00116701"/>
    <w:rsid w:val="00116821"/>
    <w:rsid w:val="001169D2"/>
    <w:rsid w:val="00116E4C"/>
    <w:rsid w:val="00116FA8"/>
    <w:rsid w:val="00117968"/>
    <w:rsid w:val="0012043F"/>
    <w:rsid w:val="00120715"/>
    <w:rsid w:val="001207C1"/>
    <w:rsid w:val="001208CC"/>
    <w:rsid w:val="00120AFB"/>
    <w:rsid w:val="00120B81"/>
    <w:rsid w:val="00120D89"/>
    <w:rsid w:val="00120DD3"/>
    <w:rsid w:val="00120F51"/>
    <w:rsid w:val="00121031"/>
    <w:rsid w:val="00121258"/>
    <w:rsid w:val="00121597"/>
    <w:rsid w:val="001219FE"/>
    <w:rsid w:val="00121D4C"/>
    <w:rsid w:val="00121D5B"/>
    <w:rsid w:val="0012214F"/>
    <w:rsid w:val="0012221E"/>
    <w:rsid w:val="00122614"/>
    <w:rsid w:val="001226F6"/>
    <w:rsid w:val="00122755"/>
    <w:rsid w:val="001228D2"/>
    <w:rsid w:val="00122979"/>
    <w:rsid w:val="001229E8"/>
    <w:rsid w:val="001238E6"/>
    <w:rsid w:val="00123B01"/>
    <w:rsid w:val="00123EEF"/>
    <w:rsid w:val="001247C8"/>
    <w:rsid w:val="001247EB"/>
    <w:rsid w:val="00125570"/>
    <w:rsid w:val="00125745"/>
    <w:rsid w:val="00125C51"/>
    <w:rsid w:val="00126418"/>
    <w:rsid w:val="0012676C"/>
    <w:rsid w:val="00126832"/>
    <w:rsid w:val="001271DF"/>
    <w:rsid w:val="00127357"/>
    <w:rsid w:val="001273C4"/>
    <w:rsid w:val="00127407"/>
    <w:rsid w:val="001279C6"/>
    <w:rsid w:val="00127C0D"/>
    <w:rsid w:val="00127DC8"/>
    <w:rsid w:val="00130195"/>
    <w:rsid w:val="0013054A"/>
    <w:rsid w:val="001305EF"/>
    <w:rsid w:val="0013061B"/>
    <w:rsid w:val="00130A0A"/>
    <w:rsid w:val="00131118"/>
    <w:rsid w:val="00131816"/>
    <w:rsid w:val="00131B00"/>
    <w:rsid w:val="00132003"/>
    <w:rsid w:val="00132314"/>
    <w:rsid w:val="001324A8"/>
    <w:rsid w:val="0013267E"/>
    <w:rsid w:val="0013285D"/>
    <w:rsid w:val="00132D4C"/>
    <w:rsid w:val="00132ED2"/>
    <w:rsid w:val="00132FDD"/>
    <w:rsid w:val="00133F8A"/>
    <w:rsid w:val="0013440B"/>
    <w:rsid w:val="00134CCD"/>
    <w:rsid w:val="00134D7A"/>
    <w:rsid w:val="00134F31"/>
    <w:rsid w:val="00135023"/>
    <w:rsid w:val="001352E2"/>
    <w:rsid w:val="001355DC"/>
    <w:rsid w:val="0013572C"/>
    <w:rsid w:val="00135998"/>
    <w:rsid w:val="00135D01"/>
    <w:rsid w:val="00135D04"/>
    <w:rsid w:val="00135DAE"/>
    <w:rsid w:val="00136100"/>
    <w:rsid w:val="00136472"/>
    <w:rsid w:val="0013648F"/>
    <w:rsid w:val="001365FA"/>
    <w:rsid w:val="0013672B"/>
    <w:rsid w:val="00136887"/>
    <w:rsid w:val="00136B3B"/>
    <w:rsid w:val="00136BF2"/>
    <w:rsid w:val="00136D59"/>
    <w:rsid w:val="00136EB8"/>
    <w:rsid w:val="00136F42"/>
    <w:rsid w:val="001374E0"/>
    <w:rsid w:val="00137514"/>
    <w:rsid w:val="0013755D"/>
    <w:rsid w:val="0013759F"/>
    <w:rsid w:val="001379B2"/>
    <w:rsid w:val="00137A82"/>
    <w:rsid w:val="00137BE6"/>
    <w:rsid w:val="00137D5D"/>
    <w:rsid w:val="00140259"/>
    <w:rsid w:val="00140EF3"/>
    <w:rsid w:val="0014154B"/>
    <w:rsid w:val="00141672"/>
    <w:rsid w:val="0014175C"/>
    <w:rsid w:val="00141E70"/>
    <w:rsid w:val="0014241C"/>
    <w:rsid w:val="00142522"/>
    <w:rsid w:val="0014274E"/>
    <w:rsid w:val="00142AFA"/>
    <w:rsid w:val="00142F60"/>
    <w:rsid w:val="00143482"/>
    <w:rsid w:val="0014358C"/>
    <w:rsid w:val="0014375F"/>
    <w:rsid w:val="00143D97"/>
    <w:rsid w:val="00143EC3"/>
    <w:rsid w:val="00143F06"/>
    <w:rsid w:val="00143F43"/>
    <w:rsid w:val="001440DB"/>
    <w:rsid w:val="0014530C"/>
    <w:rsid w:val="00145CD6"/>
    <w:rsid w:val="00146148"/>
    <w:rsid w:val="00146469"/>
    <w:rsid w:val="00146AF8"/>
    <w:rsid w:val="00146B6B"/>
    <w:rsid w:val="00146F16"/>
    <w:rsid w:val="00146F48"/>
    <w:rsid w:val="001472B4"/>
    <w:rsid w:val="001473D6"/>
    <w:rsid w:val="00147737"/>
    <w:rsid w:val="00147B22"/>
    <w:rsid w:val="00147D7C"/>
    <w:rsid w:val="00147E7B"/>
    <w:rsid w:val="0015002E"/>
    <w:rsid w:val="001503A4"/>
    <w:rsid w:val="001504DD"/>
    <w:rsid w:val="001504F8"/>
    <w:rsid w:val="00150586"/>
    <w:rsid w:val="001506C9"/>
    <w:rsid w:val="00150712"/>
    <w:rsid w:val="00150750"/>
    <w:rsid w:val="0015082D"/>
    <w:rsid w:val="001509F1"/>
    <w:rsid w:val="00150C53"/>
    <w:rsid w:val="00150DD6"/>
    <w:rsid w:val="00150E5A"/>
    <w:rsid w:val="00150FB2"/>
    <w:rsid w:val="0015111A"/>
    <w:rsid w:val="00151198"/>
    <w:rsid w:val="001512D4"/>
    <w:rsid w:val="00151471"/>
    <w:rsid w:val="00151564"/>
    <w:rsid w:val="001515B9"/>
    <w:rsid w:val="00151621"/>
    <w:rsid w:val="00151690"/>
    <w:rsid w:val="00151BDE"/>
    <w:rsid w:val="00152299"/>
    <w:rsid w:val="001523FD"/>
    <w:rsid w:val="00152511"/>
    <w:rsid w:val="00152682"/>
    <w:rsid w:val="001528CE"/>
    <w:rsid w:val="00152B4E"/>
    <w:rsid w:val="00152CBC"/>
    <w:rsid w:val="00152E5E"/>
    <w:rsid w:val="001530F0"/>
    <w:rsid w:val="00153567"/>
    <w:rsid w:val="00153716"/>
    <w:rsid w:val="00153909"/>
    <w:rsid w:val="00153933"/>
    <w:rsid w:val="00153B40"/>
    <w:rsid w:val="00153C98"/>
    <w:rsid w:val="00154455"/>
    <w:rsid w:val="00155021"/>
    <w:rsid w:val="001550AD"/>
    <w:rsid w:val="001557F4"/>
    <w:rsid w:val="001562A9"/>
    <w:rsid w:val="00156BCD"/>
    <w:rsid w:val="00157331"/>
    <w:rsid w:val="0015765B"/>
    <w:rsid w:val="001576DA"/>
    <w:rsid w:val="0015770D"/>
    <w:rsid w:val="00157877"/>
    <w:rsid w:val="001578C9"/>
    <w:rsid w:val="00157B7E"/>
    <w:rsid w:val="00157C17"/>
    <w:rsid w:val="00157CE8"/>
    <w:rsid w:val="00160142"/>
    <w:rsid w:val="001602AC"/>
    <w:rsid w:val="00160CD0"/>
    <w:rsid w:val="0016111B"/>
    <w:rsid w:val="0016126F"/>
    <w:rsid w:val="00161319"/>
    <w:rsid w:val="001616FB"/>
    <w:rsid w:val="001617A1"/>
    <w:rsid w:val="00161F01"/>
    <w:rsid w:val="00162166"/>
    <w:rsid w:val="0016299D"/>
    <w:rsid w:val="001629AE"/>
    <w:rsid w:val="00162A09"/>
    <w:rsid w:val="00162AD1"/>
    <w:rsid w:val="00163624"/>
    <w:rsid w:val="001637F1"/>
    <w:rsid w:val="00163971"/>
    <w:rsid w:val="00163A46"/>
    <w:rsid w:val="00163C49"/>
    <w:rsid w:val="00163E45"/>
    <w:rsid w:val="001642E8"/>
    <w:rsid w:val="00164416"/>
    <w:rsid w:val="001645F0"/>
    <w:rsid w:val="0016460A"/>
    <w:rsid w:val="0016475E"/>
    <w:rsid w:val="001647FC"/>
    <w:rsid w:val="00164AED"/>
    <w:rsid w:val="00164C76"/>
    <w:rsid w:val="00164DAB"/>
    <w:rsid w:val="00164F70"/>
    <w:rsid w:val="00165376"/>
    <w:rsid w:val="00165456"/>
    <w:rsid w:val="001655F8"/>
    <w:rsid w:val="001657E5"/>
    <w:rsid w:val="00165894"/>
    <w:rsid w:val="00165B0D"/>
    <w:rsid w:val="00165BB0"/>
    <w:rsid w:val="00165C75"/>
    <w:rsid w:val="001668A0"/>
    <w:rsid w:val="00166914"/>
    <w:rsid w:val="00166A81"/>
    <w:rsid w:val="00166AEF"/>
    <w:rsid w:val="00166B1E"/>
    <w:rsid w:val="00166B35"/>
    <w:rsid w:val="00166B9B"/>
    <w:rsid w:val="00166C6C"/>
    <w:rsid w:val="00167002"/>
    <w:rsid w:val="00167073"/>
    <w:rsid w:val="001671C7"/>
    <w:rsid w:val="001672C5"/>
    <w:rsid w:val="00167361"/>
    <w:rsid w:val="001674D1"/>
    <w:rsid w:val="0016772D"/>
    <w:rsid w:val="00167B8A"/>
    <w:rsid w:val="00167BCF"/>
    <w:rsid w:val="00167ED4"/>
    <w:rsid w:val="0017044F"/>
    <w:rsid w:val="00170758"/>
    <w:rsid w:val="001708B3"/>
    <w:rsid w:val="00170FB8"/>
    <w:rsid w:val="0017112B"/>
    <w:rsid w:val="00171665"/>
    <w:rsid w:val="00171BF6"/>
    <w:rsid w:val="00171BFE"/>
    <w:rsid w:val="00172228"/>
    <w:rsid w:val="001724FB"/>
    <w:rsid w:val="00172610"/>
    <w:rsid w:val="00172690"/>
    <w:rsid w:val="00172A0D"/>
    <w:rsid w:val="00172D0E"/>
    <w:rsid w:val="00172E86"/>
    <w:rsid w:val="00172F34"/>
    <w:rsid w:val="0017322C"/>
    <w:rsid w:val="001733F5"/>
    <w:rsid w:val="00173578"/>
    <w:rsid w:val="00173663"/>
    <w:rsid w:val="0017366A"/>
    <w:rsid w:val="00173D56"/>
    <w:rsid w:val="00173F39"/>
    <w:rsid w:val="0017421A"/>
    <w:rsid w:val="00174BB6"/>
    <w:rsid w:val="00175029"/>
    <w:rsid w:val="001753D6"/>
    <w:rsid w:val="001755F2"/>
    <w:rsid w:val="00175EE0"/>
    <w:rsid w:val="00175F3F"/>
    <w:rsid w:val="001762EA"/>
    <w:rsid w:val="00176CD6"/>
    <w:rsid w:val="00177221"/>
    <w:rsid w:val="00177347"/>
    <w:rsid w:val="001776B8"/>
    <w:rsid w:val="00177ACD"/>
    <w:rsid w:val="00177E85"/>
    <w:rsid w:val="0018033A"/>
    <w:rsid w:val="001804D7"/>
    <w:rsid w:val="0018062F"/>
    <w:rsid w:val="0018095B"/>
    <w:rsid w:val="00180DFA"/>
    <w:rsid w:val="001810AE"/>
    <w:rsid w:val="00181167"/>
    <w:rsid w:val="00181223"/>
    <w:rsid w:val="00181275"/>
    <w:rsid w:val="00181699"/>
    <w:rsid w:val="0018176F"/>
    <w:rsid w:val="001823AE"/>
    <w:rsid w:val="00182CDA"/>
    <w:rsid w:val="0018305C"/>
    <w:rsid w:val="001833D0"/>
    <w:rsid w:val="00183653"/>
    <w:rsid w:val="001838C0"/>
    <w:rsid w:val="00183914"/>
    <w:rsid w:val="00183AAD"/>
    <w:rsid w:val="00183AB5"/>
    <w:rsid w:val="00183CB9"/>
    <w:rsid w:val="0018400F"/>
    <w:rsid w:val="0018421B"/>
    <w:rsid w:val="001842D3"/>
    <w:rsid w:val="00184874"/>
    <w:rsid w:val="00184920"/>
    <w:rsid w:val="001849D9"/>
    <w:rsid w:val="00184F7F"/>
    <w:rsid w:val="001850F3"/>
    <w:rsid w:val="00185254"/>
    <w:rsid w:val="001854B1"/>
    <w:rsid w:val="001855D4"/>
    <w:rsid w:val="00185AE9"/>
    <w:rsid w:val="00186204"/>
    <w:rsid w:val="001869F1"/>
    <w:rsid w:val="00186ABB"/>
    <w:rsid w:val="00186BCA"/>
    <w:rsid w:val="0018743B"/>
    <w:rsid w:val="0018750B"/>
    <w:rsid w:val="00187B92"/>
    <w:rsid w:val="00187E4A"/>
    <w:rsid w:val="001901C3"/>
    <w:rsid w:val="001903B4"/>
    <w:rsid w:val="00190403"/>
    <w:rsid w:val="001906FC"/>
    <w:rsid w:val="00190BB7"/>
    <w:rsid w:val="00190C81"/>
    <w:rsid w:val="00190D8D"/>
    <w:rsid w:val="00190E79"/>
    <w:rsid w:val="00190FA2"/>
    <w:rsid w:val="00191104"/>
    <w:rsid w:val="0019120D"/>
    <w:rsid w:val="001912CD"/>
    <w:rsid w:val="00191765"/>
    <w:rsid w:val="00191CF9"/>
    <w:rsid w:val="00191D03"/>
    <w:rsid w:val="001920CE"/>
    <w:rsid w:val="00192234"/>
    <w:rsid w:val="00192463"/>
    <w:rsid w:val="00192BAB"/>
    <w:rsid w:val="00192BAD"/>
    <w:rsid w:val="001931F8"/>
    <w:rsid w:val="001937AE"/>
    <w:rsid w:val="00193A69"/>
    <w:rsid w:val="00193BE0"/>
    <w:rsid w:val="00193D02"/>
    <w:rsid w:val="00193F70"/>
    <w:rsid w:val="00194457"/>
    <w:rsid w:val="00194BF1"/>
    <w:rsid w:val="00194CD4"/>
    <w:rsid w:val="001950AB"/>
    <w:rsid w:val="001952F3"/>
    <w:rsid w:val="00195DF1"/>
    <w:rsid w:val="00195F78"/>
    <w:rsid w:val="001960A7"/>
    <w:rsid w:val="00196370"/>
    <w:rsid w:val="00196AA8"/>
    <w:rsid w:val="00197B87"/>
    <w:rsid w:val="00197DE4"/>
    <w:rsid w:val="001A06A2"/>
    <w:rsid w:val="001A0A32"/>
    <w:rsid w:val="001A0A64"/>
    <w:rsid w:val="001A0AA1"/>
    <w:rsid w:val="001A0D93"/>
    <w:rsid w:val="001A100D"/>
    <w:rsid w:val="001A128B"/>
    <w:rsid w:val="001A144B"/>
    <w:rsid w:val="001A1457"/>
    <w:rsid w:val="001A1B54"/>
    <w:rsid w:val="001A1F67"/>
    <w:rsid w:val="001A204F"/>
    <w:rsid w:val="001A25DD"/>
    <w:rsid w:val="001A2DC1"/>
    <w:rsid w:val="001A3035"/>
    <w:rsid w:val="001A30F5"/>
    <w:rsid w:val="001A31A7"/>
    <w:rsid w:val="001A3831"/>
    <w:rsid w:val="001A3994"/>
    <w:rsid w:val="001A3AF8"/>
    <w:rsid w:val="001A40F3"/>
    <w:rsid w:val="001A4242"/>
    <w:rsid w:val="001A4968"/>
    <w:rsid w:val="001A49AA"/>
    <w:rsid w:val="001A4B33"/>
    <w:rsid w:val="001A4FEF"/>
    <w:rsid w:val="001A50F5"/>
    <w:rsid w:val="001A5575"/>
    <w:rsid w:val="001A5583"/>
    <w:rsid w:val="001A5702"/>
    <w:rsid w:val="001A5755"/>
    <w:rsid w:val="001A6072"/>
    <w:rsid w:val="001A648D"/>
    <w:rsid w:val="001A672B"/>
    <w:rsid w:val="001A675B"/>
    <w:rsid w:val="001A6987"/>
    <w:rsid w:val="001A716D"/>
    <w:rsid w:val="001A754E"/>
    <w:rsid w:val="001A79C0"/>
    <w:rsid w:val="001A7BE7"/>
    <w:rsid w:val="001A7D8B"/>
    <w:rsid w:val="001A7DA9"/>
    <w:rsid w:val="001B0019"/>
    <w:rsid w:val="001B01D7"/>
    <w:rsid w:val="001B0361"/>
    <w:rsid w:val="001B0465"/>
    <w:rsid w:val="001B0471"/>
    <w:rsid w:val="001B089C"/>
    <w:rsid w:val="001B1BFF"/>
    <w:rsid w:val="001B1C1F"/>
    <w:rsid w:val="001B1EEC"/>
    <w:rsid w:val="001B2063"/>
    <w:rsid w:val="001B232F"/>
    <w:rsid w:val="001B245E"/>
    <w:rsid w:val="001B25CA"/>
    <w:rsid w:val="001B2CCB"/>
    <w:rsid w:val="001B3369"/>
    <w:rsid w:val="001B3D77"/>
    <w:rsid w:val="001B403A"/>
    <w:rsid w:val="001B461D"/>
    <w:rsid w:val="001B496D"/>
    <w:rsid w:val="001B4B6F"/>
    <w:rsid w:val="001B5293"/>
    <w:rsid w:val="001B5308"/>
    <w:rsid w:val="001B54A2"/>
    <w:rsid w:val="001B56C6"/>
    <w:rsid w:val="001B5743"/>
    <w:rsid w:val="001B586A"/>
    <w:rsid w:val="001B620C"/>
    <w:rsid w:val="001B64F5"/>
    <w:rsid w:val="001B6818"/>
    <w:rsid w:val="001B77E4"/>
    <w:rsid w:val="001B7B18"/>
    <w:rsid w:val="001B7BCF"/>
    <w:rsid w:val="001B7CEE"/>
    <w:rsid w:val="001C0301"/>
    <w:rsid w:val="001C0309"/>
    <w:rsid w:val="001C09F6"/>
    <w:rsid w:val="001C0B05"/>
    <w:rsid w:val="001C0FEB"/>
    <w:rsid w:val="001C1171"/>
    <w:rsid w:val="001C13C9"/>
    <w:rsid w:val="001C183E"/>
    <w:rsid w:val="001C2023"/>
    <w:rsid w:val="001C2691"/>
    <w:rsid w:val="001C2719"/>
    <w:rsid w:val="001C2753"/>
    <w:rsid w:val="001C3138"/>
    <w:rsid w:val="001C317C"/>
    <w:rsid w:val="001C3536"/>
    <w:rsid w:val="001C3767"/>
    <w:rsid w:val="001C3D9B"/>
    <w:rsid w:val="001C40BA"/>
    <w:rsid w:val="001C43C2"/>
    <w:rsid w:val="001C48F6"/>
    <w:rsid w:val="001C4B87"/>
    <w:rsid w:val="001C4BCE"/>
    <w:rsid w:val="001C4F61"/>
    <w:rsid w:val="001C585F"/>
    <w:rsid w:val="001C5C44"/>
    <w:rsid w:val="001C602E"/>
    <w:rsid w:val="001C61D3"/>
    <w:rsid w:val="001C6242"/>
    <w:rsid w:val="001C6CEE"/>
    <w:rsid w:val="001C73A2"/>
    <w:rsid w:val="001C77DB"/>
    <w:rsid w:val="001C7994"/>
    <w:rsid w:val="001D051D"/>
    <w:rsid w:val="001D0546"/>
    <w:rsid w:val="001D06F2"/>
    <w:rsid w:val="001D0A6A"/>
    <w:rsid w:val="001D0A89"/>
    <w:rsid w:val="001D0AF7"/>
    <w:rsid w:val="001D12F8"/>
    <w:rsid w:val="001D1633"/>
    <w:rsid w:val="001D1702"/>
    <w:rsid w:val="001D1E07"/>
    <w:rsid w:val="001D2234"/>
    <w:rsid w:val="001D24AF"/>
    <w:rsid w:val="001D28EE"/>
    <w:rsid w:val="001D2E3F"/>
    <w:rsid w:val="001D2FD7"/>
    <w:rsid w:val="001D3252"/>
    <w:rsid w:val="001D3272"/>
    <w:rsid w:val="001D34EA"/>
    <w:rsid w:val="001D3509"/>
    <w:rsid w:val="001D38D2"/>
    <w:rsid w:val="001D3AF8"/>
    <w:rsid w:val="001D3E57"/>
    <w:rsid w:val="001D409D"/>
    <w:rsid w:val="001D43B6"/>
    <w:rsid w:val="001D461D"/>
    <w:rsid w:val="001D516E"/>
    <w:rsid w:val="001D52C9"/>
    <w:rsid w:val="001D561F"/>
    <w:rsid w:val="001D5E08"/>
    <w:rsid w:val="001D6325"/>
    <w:rsid w:val="001D63A7"/>
    <w:rsid w:val="001D64DC"/>
    <w:rsid w:val="001D65CE"/>
    <w:rsid w:val="001D697F"/>
    <w:rsid w:val="001D6A63"/>
    <w:rsid w:val="001D6F54"/>
    <w:rsid w:val="001D710B"/>
    <w:rsid w:val="001D7173"/>
    <w:rsid w:val="001D7197"/>
    <w:rsid w:val="001D74BB"/>
    <w:rsid w:val="001D7674"/>
    <w:rsid w:val="001D790C"/>
    <w:rsid w:val="001D799C"/>
    <w:rsid w:val="001D7BF2"/>
    <w:rsid w:val="001E005F"/>
    <w:rsid w:val="001E0795"/>
    <w:rsid w:val="001E09F2"/>
    <w:rsid w:val="001E0B4F"/>
    <w:rsid w:val="001E0F10"/>
    <w:rsid w:val="001E1A7F"/>
    <w:rsid w:val="001E1B13"/>
    <w:rsid w:val="001E1C35"/>
    <w:rsid w:val="001E1CAB"/>
    <w:rsid w:val="001E22AC"/>
    <w:rsid w:val="001E2330"/>
    <w:rsid w:val="001E240E"/>
    <w:rsid w:val="001E24A2"/>
    <w:rsid w:val="001E24ED"/>
    <w:rsid w:val="001E258F"/>
    <w:rsid w:val="001E2866"/>
    <w:rsid w:val="001E3352"/>
    <w:rsid w:val="001E3FE1"/>
    <w:rsid w:val="001E42CF"/>
    <w:rsid w:val="001E432B"/>
    <w:rsid w:val="001E4F34"/>
    <w:rsid w:val="001E509C"/>
    <w:rsid w:val="001E5170"/>
    <w:rsid w:val="001E577A"/>
    <w:rsid w:val="001E5958"/>
    <w:rsid w:val="001E5B57"/>
    <w:rsid w:val="001E6029"/>
    <w:rsid w:val="001E61A6"/>
    <w:rsid w:val="001E61D4"/>
    <w:rsid w:val="001E6346"/>
    <w:rsid w:val="001E66DD"/>
    <w:rsid w:val="001E6A39"/>
    <w:rsid w:val="001E6D0D"/>
    <w:rsid w:val="001E738D"/>
    <w:rsid w:val="001E7428"/>
    <w:rsid w:val="001E7800"/>
    <w:rsid w:val="001E7CAA"/>
    <w:rsid w:val="001F04AA"/>
    <w:rsid w:val="001F075C"/>
    <w:rsid w:val="001F0A5B"/>
    <w:rsid w:val="001F0A9B"/>
    <w:rsid w:val="001F0DDF"/>
    <w:rsid w:val="001F1853"/>
    <w:rsid w:val="001F18AC"/>
    <w:rsid w:val="001F1A51"/>
    <w:rsid w:val="001F1AC1"/>
    <w:rsid w:val="001F1C0C"/>
    <w:rsid w:val="001F1E24"/>
    <w:rsid w:val="001F23C0"/>
    <w:rsid w:val="001F3065"/>
    <w:rsid w:val="001F3275"/>
    <w:rsid w:val="001F3313"/>
    <w:rsid w:val="001F33F8"/>
    <w:rsid w:val="001F36A8"/>
    <w:rsid w:val="001F3983"/>
    <w:rsid w:val="001F3CAF"/>
    <w:rsid w:val="001F40A2"/>
    <w:rsid w:val="001F464B"/>
    <w:rsid w:val="001F4B04"/>
    <w:rsid w:val="001F4F23"/>
    <w:rsid w:val="001F50B9"/>
    <w:rsid w:val="001F516A"/>
    <w:rsid w:val="001F5565"/>
    <w:rsid w:val="001F570D"/>
    <w:rsid w:val="001F5AD2"/>
    <w:rsid w:val="001F5D3A"/>
    <w:rsid w:val="001F5E82"/>
    <w:rsid w:val="001F5FE6"/>
    <w:rsid w:val="001F6135"/>
    <w:rsid w:val="001F614B"/>
    <w:rsid w:val="001F61E2"/>
    <w:rsid w:val="001F6274"/>
    <w:rsid w:val="001F6604"/>
    <w:rsid w:val="001F6785"/>
    <w:rsid w:val="001F67EE"/>
    <w:rsid w:val="001F6ED7"/>
    <w:rsid w:val="001F702E"/>
    <w:rsid w:val="001F7139"/>
    <w:rsid w:val="001F71F5"/>
    <w:rsid w:val="001F77B3"/>
    <w:rsid w:val="001F7988"/>
    <w:rsid w:val="001F7A65"/>
    <w:rsid w:val="001F7C4D"/>
    <w:rsid w:val="001F7E23"/>
    <w:rsid w:val="001F7F3D"/>
    <w:rsid w:val="001F7F51"/>
    <w:rsid w:val="001F7FE6"/>
    <w:rsid w:val="002019CB"/>
    <w:rsid w:val="00201AAB"/>
    <w:rsid w:val="00201CCC"/>
    <w:rsid w:val="0020217C"/>
    <w:rsid w:val="00202226"/>
    <w:rsid w:val="002027DA"/>
    <w:rsid w:val="00202894"/>
    <w:rsid w:val="00202D90"/>
    <w:rsid w:val="002031DC"/>
    <w:rsid w:val="002032E8"/>
    <w:rsid w:val="00203614"/>
    <w:rsid w:val="00203DB4"/>
    <w:rsid w:val="00203EBA"/>
    <w:rsid w:val="002042EF"/>
    <w:rsid w:val="00204496"/>
    <w:rsid w:val="002045B3"/>
    <w:rsid w:val="00204BA0"/>
    <w:rsid w:val="00204EB2"/>
    <w:rsid w:val="00205096"/>
    <w:rsid w:val="002053D1"/>
    <w:rsid w:val="0020574A"/>
    <w:rsid w:val="00205756"/>
    <w:rsid w:val="0020597E"/>
    <w:rsid w:val="00205992"/>
    <w:rsid w:val="00205BD3"/>
    <w:rsid w:val="00205CFE"/>
    <w:rsid w:val="00206992"/>
    <w:rsid w:val="00206F45"/>
    <w:rsid w:val="002070A3"/>
    <w:rsid w:val="0020716E"/>
    <w:rsid w:val="002073F0"/>
    <w:rsid w:val="002077EC"/>
    <w:rsid w:val="00207C91"/>
    <w:rsid w:val="00207D52"/>
    <w:rsid w:val="00207E35"/>
    <w:rsid w:val="00207F96"/>
    <w:rsid w:val="00210396"/>
    <w:rsid w:val="0021068A"/>
    <w:rsid w:val="0021085C"/>
    <w:rsid w:val="00210975"/>
    <w:rsid w:val="00210B32"/>
    <w:rsid w:val="00210C7F"/>
    <w:rsid w:val="00211166"/>
    <w:rsid w:val="002113E8"/>
    <w:rsid w:val="0021151A"/>
    <w:rsid w:val="00211C5B"/>
    <w:rsid w:val="002123A7"/>
    <w:rsid w:val="00212736"/>
    <w:rsid w:val="002130BE"/>
    <w:rsid w:val="00213153"/>
    <w:rsid w:val="0021331A"/>
    <w:rsid w:val="00213A54"/>
    <w:rsid w:val="00213EB7"/>
    <w:rsid w:val="00213EDD"/>
    <w:rsid w:val="00213FC3"/>
    <w:rsid w:val="002145ED"/>
    <w:rsid w:val="002147D8"/>
    <w:rsid w:val="00214B8E"/>
    <w:rsid w:val="002153E6"/>
    <w:rsid w:val="002154E7"/>
    <w:rsid w:val="00215949"/>
    <w:rsid w:val="00215973"/>
    <w:rsid w:val="00215D98"/>
    <w:rsid w:val="00215FDE"/>
    <w:rsid w:val="0021659B"/>
    <w:rsid w:val="00216827"/>
    <w:rsid w:val="00216A4E"/>
    <w:rsid w:val="00216B3E"/>
    <w:rsid w:val="00216DE6"/>
    <w:rsid w:val="0021761B"/>
    <w:rsid w:val="00217648"/>
    <w:rsid w:val="00217B74"/>
    <w:rsid w:val="00217B81"/>
    <w:rsid w:val="00217C66"/>
    <w:rsid w:val="00217E1A"/>
    <w:rsid w:val="0022022B"/>
    <w:rsid w:val="0022045D"/>
    <w:rsid w:val="0022068C"/>
    <w:rsid w:val="00220AC9"/>
    <w:rsid w:val="00220F71"/>
    <w:rsid w:val="00221D8B"/>
    <w:rsid w:val="0022208F"/>
    <w:rsid w:val="0022262F"/>
    <w:rsid w:val="00222738"/>
    <w:rsid w:val="00222AEA"/>
    <w:rsid w:val="00222BA0"/>
    <w:rsid w:val="00223820"/>
    <w:rsid w:val="00223CBB"/>
    <w:rsid w:val="00224265"/>
    <w:rsid w:val="00224F2D"/>
    <w:rsid w:val="0022510F"/>
    <w:rsid w:val="002257C9"/>
    <w:rsid w:val="00225E0C"/>
    <w:rsid w:val="002260C1"/>
    <w:rsid w:val="0022684F"/>
    <w:rsid w:val="00226D5D"/>
    <w:rsid w:val="00226FE1"/>
    <w:rsid w:val="0022716E"/>
    <w:rsid w:val="00227384"/>
    <w:rsid w:val="00227A11"/>
    <w:rsid w:val="00227A57"/>
    <w:rsid w:val="00227CAC"/>
    <w:rsid w:val="00227E2D"/>
    <w:rsid w:val="00227FAC"/>
    <w:rsid w:val="00230186"/>
    <w:rsid w:val="002309A2"/>
    <w:rsid w:val="002309AC"/>
    <w:rsid w:val="00230CAF"/>
    <w:rsid w:val="002311E5"/>
    <w:rsid w:val="00231320"/>
    <w:rsid w:val="00231AC9"/>
    <w:rsid w:val="00231CD3"/>
    <w:rsid w:val="00232524"/>
    <w:rsid w:val="002325A0"/>
    <w:rsid w:val="002330C8"/>
    <w:rsid w:val="00233196"/>
    <w:rsid w:val="002335D5"/>
    <w:rsid w:val="00233E5C"/>
    <w:rsid w:val="00234268"/>
    <w:rsid w:val="00234386"/>
    <w:rsid w:val="00234752"/>
    <w:rsid w:val="00234D13"/>
    <w:rsid w:val="0023571D"/>
    <w:rsid w:val="00235C64"/>
    <w:rsid w:val="00235CF4"/>
    <w:rsid w:val="002368E5"/>
    <w:rsid w:val="00236ABD"/>
    <w:rsid w:val="00236EF7"/>
    <w:rsid w:val="00236F7C"/>
    <w:rsid w:val="0023712B"/>
    <w:rsid w:val="00237674"/>
    <w:rsid w:val="00237F21"/>
    <w:rsid w:val="002400EC"/>
    <w:rsid w:val="002403A5"/>
    <w:rsid w:val="002403F7"/>
    <w:rsid w:val="00240A54"/>
    <w:rsid w:val="00240E1C"/>
    <w:rsid w:val="00241198"/>
    <w:rsid w:val="002413B4"/>
    <w:rsid w:val="00241496"/>
    <w:rsid w:val="00241A48"/>
    <w:rsid w:val="00241B1D"/>
    <w:rsid w:val="00241CA0"/>
    <w:rsid w:val="00241F3B"/>
    <w:rsid w:val="00241F3E"/>
    <w:rsid w:val="00242BCB"/>
    <w:rsid w:val="00242C45"/>
    <w:rsid w:val="00242CC1"/>
    <w:rsid w:val="00243033"/>
    <w:rsid w:val="002431DA"/>
    <w:rsid w:val="002435DD"/>
    <w:rsid w:val="00243764"/>
    <w:rsid w:val="00243858"/>
    <w:rsid w:val="00243A07"/>
    <w:rsid w:val="00243AA8"/>
    <w:rsid w:val="00243D6B"/>
    <w:rsid w:val="00244149"/>
    <w:rsid w:val="002448DF"/>
    <w:rsid w:val="00244A78"/>
    <w:rsid w:val="00244F83"/>
    <w:rsid w:val="00244FF7"/>
    <w:rsid w:val="00245171"/>
    <w:rsid w:val="00245D30"/>
    <w:rsid w:val="00245D4C"/>
    <w:rsid w:val="00245EC9"/>
    <w:rsid w:val="00246011"/>
    <w:rsid w:val="00246446"/>
    <w:rsid w:val="002466E3"/>
    <w:rsid w:val="00246771"/>
    <w:rsid w:val="00246933"/>
    <w:rsid w:val="00246954"/>
    <w:rsid w:val="00246F13"/>
    <w:rsid w:val="00246F8F"/>
    <w:rsid w:val="00247DF0"/>
    <w:rsid w:val="00250734"/>
    <w:rsid w:val="00250969"/>
    <w:rsid w:val="00250C55"/>
    <w:rsid w:val="00250EF2"/>
    <w:rsid w:val="00251072"/>
    <w:rsid w:val="0025113A"/>
    <w:rsid w:val="00251A69"/>
    <w:rsid w:val="00251CF0"/>
    <w:rsid w:val="00251D48"/>
    <w:rsid w:val="00251E1F"/>
    <w:rsid w:val="002520B0"/>
    <w:rsid w:val="0025218A"/>
    <w:rsid w:val="00252210"/>
    <w:rsid w:val="00252394"/>
    <w:rsid w:val="00252550"/>
    <w:rsid w:val="002525B5"/>
    <w:rsid w:val="00252A0C"/>
    <w:rsid w:val="00252A33"/>
    <w:rsid w:val="00252AB4"/>
    <w:rsid w:val="00252B45"/>
    <w:rsid w:val="00252E9C"/>
    <w:rsid w:val="002531EA"/>
    <w:rsid w:val="002537F0"/>
    <w:rsid w:val="00253A0A"/>
    <w:rsid w:val="002543C0"/>
    <w:rsid w:val="002548E2"/>
    <w:rsid w:val="00254EBA"/>
    <w:rsid w:val="00255075"/>
    <w:rsid w:val="002551E0"/>
    <w:rsid w:val="0025553F"/>
    <w:rsid w:val="002555E8"/>
    <w:rsid w:val="00255C21"/>
    <w:rsid w:val="00255CDC"/>
    <w:rsid w:val="00256384"/>
    <w:rsid w:val="002567E9"/>
    <w:rsid w:val="00256A04"/>
    <w:rsid w:val="0025730D"/>
    <w:rsid w:val="00257393"/>
    <w:rsid w:val="0025740F"/>
    <w:rsid w:val="0025743D"/>
    <w:rsid w:val="00257459"/>
    <w:rsid w:val="002575F9"/>
    <w:rsid w:val="00257ADE"/>
    <w:rsid w:val="002600B5"/>
    <w:rsid w:val="00260156"/>
    <w:rsid w:val="00260399"/>
    <w:rsid w:val="00260AC9"/>
    <w:rsid w:val="00260D70"/>
    <w:rsid w:val="00260EED"/>
    <w:rsid w:val="00261043"/>
    <w:rsid w:val="00261874"/>
    <w:rsid w:val="00261D43"/>
    <w:rsid w:val="00262279"/>
    <w:rsid w:val="00263322"/>
    <w:rsid w:val="0026350C"/>
    <w:rsid w:val="00263752"/>
    <w:rsid w:val="0026384F"/>
    <w:rsid w:val="002638F8"/>
    <w:rsid w:val="00263CE2"/>
    <w:rsid w:val="00263E57"/>
    <w:rsid w:val="00264227"/>
    <w:rsid w:val="0026461C"/>
    <w:rsid w:val="00264B3A"/>
    <w:rsid w:val="00264E7B"/>
    <w:rsid w:val="00265465"/>
    <w:rsid w:val="002658E1"/>
    <w:rsid w:val="002663D1"/>
    <w:rsid w:val="002664CE"/>
    <w:rsid w:val="002668EC"/>
    <w:rsid w:val="00266A7D"/>
    <w:rsid w:val="00267127"/>
    <w:rsid w:val="002675D2"/>
    <w:rsid w:val="002679D0"/>
    <w:rsid w:val="00267A0B"/>
    <w:rsid w:val="00267BF6"/>
    <w:rsid w:val="00267CBD"/>
    <w:rsid w:val="00267CD7"/>
    <w:rsid w:val="002703E7"/>
    <w:rsid w:val="0027047C"/>
    <w:rsid w:val="0027060B"/>
    <w:rsid w:val="00270BB8"/>
    <w:rsid w:val="00270CEA"/>
    <w:rsid w:val="00270D93"/>
    <w:rsid w:val="0027100A"/>
    <w:rsid w:val="00271306"/>
    <w:rsid w:val="002714DE"/>
    <w:rsid w:val="002717FD"/>
    <w:rsid w:val="002719BD"/>
    <w:rsid w:val="0027214D"/>
    <w:rsid w:val="00272839"/>
    <w:rsid w:val="00272CFF"/>
    <w:rsid w:val="00272FA2"/>
    <w:rsid w:val="00273052"/>
    <w:rsid w:val="0027338A"/>
    <w:rsid w:val="00273390"/>
    <w:rsid w:val="00273854"/>
    <w:rsid w:val="00273C5D"/>
    <w:rsid w:val="00273DBD"/>
    <w:rsid w:val="00274697"/>
    <w:rsid w:val="00274750"/>
    <w:rsid w:val="002749F0"/>
    <w:rsid w:val="00274BD6"/>
    <w:rsid w:val="00274C86"/>
    <w:rsid w:val="0027503C"/>
    <w:rsid w:val="00275354"/>
    <w:rsid w:val="002759A0"/>
    <w:rsid w:val="00275B73"/>
    <w:rsid w:val="00275C7F"/>
    <w:rsid w:val="00275D6E"/>
    <w:rsid w:val="0027609E"/>
    <w:rsid w:val="0027688F"/>
    <w:rsid w:val="00276BA2"/>
    <w:rsid w:val="002770CF"/>
    <w:rsid w:val="0027765F"/>
    <w:rsid w:val="002778CB"/>
    <w:rsid w:val="00277A5A"/>
    <w:rsid w:val="00277BA9"/>
    <w:rsid w:val="0028019B"/>
    <w:rsid w:val="00280459"/>
    <w:rsid w:val="00280ABB"/>
    <w:rsid w:val="00280BB9"/>
    <w:rsid w:val="00280BE3"/>
    <w:rsid w:val="00280D75"/>
    <w:rsid w:val="00280FF3"/>
    <w:rsid w:val="0028149F"/>
    <w:rsid w:val="002817CF"/>
    <w:rsid w:val="00281A68"/>
    <w:rsid w:val="00281C5F"/>
    <w:rsid w:val="002822B2"/>
    <w:rsid w:val="00282BAA"/>
    <w:rsid w:val="00282CDC"/>
    <w:rsid w:val="00282ECC"/>
    <w:rsid w:val="00282F85"/>
    <w:rsid w:val="002830D3"/>
    <w:rsid w:val="00283188"/>
    <w:rsid w:val="00283411"/>
    <w:rsid w:val="002834C7"/>
    <w:rsid w:val="0028376A"/>
    <w:rsid w:val="00283CC7"/>
    <w:rsid w:val="00284014"/>
    <w:rsid w:val="00284057"/>
    <w:rsid w:val="00284147"/>
    <w:rsid w:val="0028430B"/>
    <w:rsid w:val="00284732"/>
    <w:rsid w:val="00284C06"/>
    <w:rsid w:val="00284F1D"/>
    <w:rsid w:val="002851DB"/>
    <w:rsid w:val="002852B9"/>
    <w:rsid w:val="00285505"/>
    <w:rsid w:val="0028565A"/>
    <w:rsid w:val="00285819"/>
    <w:rsid w:val="00285C2B"/>
    <w:rsid w:val="00286084"/>
    <w:rsid w:val="00286332"/>
    <w:rsid w:val="00286A0B"/>
    <w:rsid w:val="00286F26"/>
    <w:rsid w:val="002870F4"/>
    <w:rsid w:val="00287152"/>
    <w:rsid w:val="002872D5"/>
    <w:rsid w:val="0028757C"/>
    <w:rsid w:val="002876D2"/>
    <w:rsid w:val="00287C55"/>
    <w:rsid w:val="002900B1"/>
    <w:rsid w:val="00290352"/>
    <w:rsid w:val="00290474"/>
    <w:rsid w:val="00290AD1"/>
    <w:rsid w:val="00290DE1"/>
    <w:rsid w:val="0029100D"/>
    <w:rsid w:val="00291074"/>
    <w:rsid w:val="002910C0"/>
    <w:rsid w:val="00291137"/>
    <w:rsid w:val="00291871"/>
    <w:rsid w:val="00291E0C"/>
    <w:rsid w:val="00291E3E"/>
    <w:rsid w:val="00291F4A"/>
    <w:rsid w:val="002920D9"/>
    <w:rsid w:val="0029223F"/>
    <w:rsid w:val="002926C2"/>
    <w:rsid w:val="0029294F"/>
    <w:rsid w:val="00292DEC"/>
    <w:rsid w:val="00292F9E"/>
    <w:rsid w:val="002948E1"/>
    <w:rsid w:val="00294D46"/>
    <w:rsid w:val="00294D99"/>
    <w:rsid w:val="002950B7"/>
    <w:rsid w:val="00295475"/>
    <w:rsid w:val="00295499"/>
    <w:rsid w:val="00295FD4"/>
    <w:rsid w:val="00296139"/>
    <w:rsid w:val="00296152"/>
    <w:rsid w:val="0029639D"/>
    <w:rsid w:val="00296433"/>
    <w:rsid w:val="0029643D"/>
    <w:rsid w:val="00296ED2"/>
    <w:rsid w:val="00296F14"/>
    <w:rsid w:val="00297214"/>
    <w:rsid w:val="00297772"/>
    <w:rsid w:val="002977CC"/>
    <w:rsid w:val="00297CAA"/>
    <w:rsid w:val="002A032F"/>
    <w:rsid w:val="002A03C1"/>
    <w:rsid w:val="002A040D"/>
    <w:rsid w:val="002A0515"/>
    <w:rsid w:val="002A0675"/>
    <w:rsid w:val="002A09C8"/>
    <w:rsid w:val="002A0A4A"/>
    <w:rsid w:val="002A0AB3"/>
    <w:rsid w:val="002A0AF4"/>
    <w:rsid w:val="002A0F55"/>
    <w:rsid w:val="002A0F9F"/>
    <w:rsid w:val="002A1218"/>
    <w:rsid w:val="002A1789"/>
    <w:rsid w:val="002A17BC"/>
    <w:rsid w:val="002A1A4D"/>
    <w:rsid w:val="002A1BCD"/>
    <w:rsid w:val="002A1D34"/>
    <w:rsid w:val="002A1DD3"/>
    <w:rsid w:val="002A2972"/>
    <w:rsid w:val="002A2A08"/>
    <w:rsid w:val="002A334E"/>
    <w:rsid w:val="002A33B2"/>
    <w:rsid w:val="002A34A4"/>
    <w:rsid w:val="002A358E"/>
    <w:rsid w:val="002A3727"/>
    <w:rsid w:val="002A3C07"/>
    <w:rsid w:val="002A49BA"/>
    <w:rsid w:val="002A4C77"/>
    <w:rsid w:val="002A4FFB"/>
    <w:rsid w:val="002A5213"/>
    <w:rsid w:val="002A5562"/>
    <w:rsid w:val="002A5830"/>
    <w:rsid w:val="002A58AA"/>
    <w:rsid w:val="002A59F2"/>
    <w:rsid w:val="002A5AD5"/>
    <w:rsid w:val="002A5AEA"/>
    <w:rsid w:val="002A606D"/>
    <w:rsid w:val="002A64C5"/>
    <w:rsid w:val="002A65D4"/>
    <w:rsid w:val="002A731C"/>
    <w:rsid w:val="002A74D0"/>
    <w:rsid w:val="002A771F"/>
    <w:rsid w:val="002A7AC9"/>
    <w:rsid w:val="002A7D37"/>
    <w:rsid w:val="002B014E"/>
    <w:rsid w:val="002B0AD5"/>
    <w:rsid w:val="002B0CB2"/>
    <w:rsid w:val="002B2610"/>
    <w:rsid w:val="002B283C"/>
    <w:rsid w:val="002B2EA1"/>
    <w:rsid w:val="002B2EBB"/>
    <w:rsid w:val="002B32D7"/>
    <w:rsid w:val="002B34B3"/>
    <w:rsid w:val="002B393E"/>
    <w:rsid w:val="002B3F4F"/>
    <w:rsid w:val="002B4673"/>
    <w:rsid w:val="002B4CF0"/>
    <w:rsid w:val="002B4E2A"/>
    <w:rsid w:val="002B4EB1"/>
    <w:rsid w:val="002B5365"/>
    <w:rsid w:val="002B5C92"/>
    <w:rsid w:val="002B6B7F"/>
    <w:rsid w:val="002B6C49"/>
    <w:rsid w:val="002B7479"/>
    <w:rsid w:val="002B7683"/>
    <w:rsid w:val="002B793B"/>
    <w:rsid w:val="002C01D9"/>
    <w:rsid w:val="002C062F"/>
    <w:rsid w:val="002C0A5D"/>
    <w:rsid w:val="002C0D2D"/>
    <w:rsid w:val="002C0D73"/>
    <w:rsid w:val="002C15B0"/>
    <w:rsid w:val="002C1A02"/>
    <w:rsid w:val="002C26D8"/>
    <w:rsid w:val="002C26E0"/>
    <w:rsid w:val="002C30B4"/>
    <w:rsid w:val="002C30FC"/>
    <w:rsid w:val="002C3C07"/>
    <w:rsid w:val="002C3E30"/>
    <w:rsid w:val="002C4129"/>
    <w:rsid w:val="002C4312"/>
    <w:rsid w:val="002C431E"/>
    <w:rsid w:val="002C43D7"/>
    <w:rsid w:val="002C4487"/>
    <w:rsid w:val="002C454C"/>
    <w:rsid w:val="002C53A1"/>
    <w:rsid w:val="002C5CDC"/>
    <w:rsid w:val="002C67D2"/>
    <w:rsid w:val="002C69A9"/>
    <w:rsid w:val="002C69C4"/>
    <w:rsid w:val="002C6C02"/>
    <w:rsid w:val="002C6DFA"/>
    <w:rsid w:val="002C6DFE"/>
    <w:rsid w:val="002C7486"/>
    <w:rsid w:val="002C7860"/>
    <w:rsid w:val="002C797A"/>
    <w:rsid w:val="002C7A62"/>
    <w:rsid w:val="002C7DBF"/>
    <w:rsid w:val="002D0637"/>
    <w:rsid w:val="002D064C"/>
    <w:rsid w:val="002D06D9"/>
    <w:rsid w:val="002D0A1A"/>
    <w:rsid w:val="002D159F"/>
    <w:rsid w:val="002D193C"/>
    <w:rsid w:val="002D2694"/>
    <w:rsid w:val="002D28A1"/>
    <w:rsid w:val="002D2B56"/>
    <w:rsid w:val="002D304C"/>
    <w:rsid w:val="002D3214"/>
    <w:rsid w:val="002D398D"/>
    <w:rsid w:val="002D39F2"/>
    <w:rsid w:val="002D3C36"/>
    <w:rsid w:val="002D3D37"/>
    <w:rsid w:val="002D3EA2"/>
    <w:rsid w:val="002D3F3E"/>
    <w:rsid w:val="002D41EB"/>
    <w:rsid w:val="002D463B"/>
    <w:rsid w:val="002D4656"/>
    <w:rsid w:val="002D4C8D"/>
    <w:rsid w:val="002D56B3"/>
    <w:rsid w:val="002D6208"/>
    <w:rsid w:val="002D634D"/>
    <w:rsid w:val="002D6757"/>
    <w:rsid w:val="002D67BF"/>
    <w:rsid w:val="002D6A44"/>
    <w:rsid w:val="002D6DA7"/>
    <w:rsid w:val="002D73D5"/>
    <w:rsid w:val="002D7407"/>
    <w:rsid w:val="002D7587"/>
    <w:rsid w:val="002D7873"/>
    <w:rsid w:val="002D7C62"/>
    <w:rsid w:val="002D7C6D"/>
    <w:rsid w:val="002E03E9"/>
    <w:rsid w:val="002E08BB"/>
    <w:rsid w:val="002E091A"/>
    <w:rsid w:val="002E0A41"/>
    <w:rsid w:val="002E0CAB"/>
    <w:rsid w:val="002E0CC2"/>
    <w:rsid w:val="002E1307"/>
    <w:rsid w:val="002E14E1"/>
    <w:rsid w:val="002E173D"/>
    <w:rsid w:val="002E2062"/>
    <w:rsid w:val="002E2147"/>
    <w:rsid w:val="002E21CB"/>
    <w:rsid w:val="002E21D8"/>
    <w:rsid w:val="002E2340"/>
    <w:rsid w:val="002E2485"/>
    <w:rsid w:val="002E29A6"/>
    <w:rsid w:val="002E2FCC"/>
    <w:rsid w:val="002E33AD"/>
    <w:rsid w:val="002E3BDF"/>
    <w:rsid w:val="002E4156"/>
    <w:rsid w:val="002E42A2"/>
    <w:rsid w:val="002E4496"/>
    <w:rsid w:val="002E466B"/>
    <w:rsid w:val="002E4A83"/>
    <w:rsid w:val="002E4B3F"/>
    <w:rsid w:val="002E4B62"/>
    <w:rsid w:val="002E4CAD"/>
    <w:rsid w:val="002E57B8"/>
    <w:rsid w:val="002E5A18"/>
    <w:rsid w:val="002E5FF8"/>
    <w:rsid w:val="002E65B4"/>
    <w:rsid w:val="002E6BE6"/>
    <w:rsid w:val="002E6C34"/>
    <w:rsid w:val="002E7279"/>
    <w:rsid w:val="002E7478"/>
    <w:rsid w:val="002E7663"/>
    <w:rsid w:val="002E7A1C"/>
    <w:rsid w:val="002E7F89"/>
    <w:rsid w:val="002F020D"/>
    <w:rsid w:val="002F05C4"/>
    <w:rsid w:val="002F0712"/>
    <w:rsid w:val="002F0888"/>
    <w:rsid w:val="002F0E6C"/>
    <w:rsid w:val="002F1313"/>
    <w:rsid w:val="002F1500"/>
    <w:rsid w:val="002F16A7"/>
    <w:rsid w:val="002F175E"/>
    <w:rsid w:val="002F19B3"/>
    <w:rsid w:val="002F1A03"/>
    <w:rsid w:val="002F1B58"/>
    <w:rsid w:val="002F1CBC"/>
    <w:rsid w:val="002F1F65"/>
    <w:rsid w:val="002F2044"/>
    <w:rsid w:val="002F2173"/>
    <w:rsid w:val="002F221A"/>
    <w:rsid w:val="002F2449"/>
    <w:rsid w:val="002F24BF"/>
    <w:rsid w:val="002F2544"/>
    <w:rsid w:val="002F2B61"/>
    <w:rsid w:val="002F2C15"/>
    <w:rsid w:val="002F37D5"/>
    <w:rsid w:val="002F38E4"/>
    <w:rsid w:val="002F3A26"/>
    <w:rsid w:val="002F3D07"/>
    <w:rsid w:val="002F4594"/>
    <w:rsid w:val="002F498F"/>
    <w:rsid w:val="002F4999"/>
    <w:rsid w:val="002F53EA"/>
    <w:rsid w:val="002F5950"/>
    <w:rsid w:val="002F596D"/>
    <w:rsid w:val="002F5EDB"/>
    <w:rsid w:val="002F5F14"/>
    <w:rsid w:val="002F640B"/>
    <w:rsid w:val="002F6413"/>
    <w:rsid w:val="002F681B"/>
    <w:rsid w:val="002F6AEB"/>
    <w:rsid w:val="002F6BE3"/>
    <w:rsid w:val="002F6DFF"/>
    <w:rsid w:val="002F6E6F"/>
    <w:rsid w:val="002F7215"/>
    <w:rsid w:val="002F73FF"/>
    <w:rsid w:val="00300019"/>
    <w:rsid w:val="00300409"/>
    <w:rsid w:val="00300AF7"/>
    <w:rsid w:val="00300B04"/>
    <w:rsid w:val="00300BCB"/>
    <w:rsid w:val="00300CB2"/>
    <w:rsid w:val="00300F47"/>
    <w:rsid w:val="00301A45"/>
    <w:rsid w:val="00301A90"/>
    <w:rsid w:val="00301CB0"/>
    <w:rsid w:val="00301CDD"/>
    <w:rsid w:val="0030222D"/>
    <w:rsid w:val="003024F4"/>
    <w:rsid w:val="003027E3"/>
    <w:rsid w:val="00302844"/>
    <w:rsid w:val="00302E49"/>
    <w:rsid w:val="0030360D"/>
    <w:rsid w:val="003036C8"/>
    <w:rsid w:val="0030389E"/>
    <w:rsid w:val="00303945"/>
    <w:rsid w:val="00303E85"/>
    <w:rsid w:val="003042AE"/>
    <w:rsid w:val="00304310"/>
    <w:rsid w:val="00304C49"/>
    <w:rsid w:val="00305252"/>
    <w:rsid w:val="00305536"/>
    <w:rsid w:val="00305764"/>
    <w:rsid w:val="00305988"/>
    <w:rsid w:val="00305C1A"/>
    <w:rsid w:val="00305DAC"/>
    <w:rsid w:val="00306595"/>
    <w:rsid w:val="00306642"/>
    <w:rsid w:val="00306668"/>
    <w:rsid w:val="003067BB"/>
    <w:rsid w:val="00306C1B"/>
    <w:rsid w:val="00306CAE"/>
    <w:rsid w:val="00306DC1"/>
    <w:rsid w:val="003070A5"/>
    <w:rsid w:val="00307600"/>
    <w:rsid w:val="00307739"/>
    <w:rsid w:val="00307B0A"/>
    <w:rsid w:val="003101C8"/>
    <w:rsid w:val="003109A1"/>
    <w:rsid w:val="00310B8F"/>
    <w:rsid w:val="0031105E"/>
    <w:rsid w:val="0031136F"/>
    <w:rsid w:val="0031147A"/>
    <w:rsid w:val="00311713"/>
    <w:rsid w:val="00311FAC"/>
    <w:rsid w:val="0031225E"/>
    <w:rsid w:val="003123B5"/>
    <w:rsid w:val="003124F6"/>
    <w:rsid w:val="003125E5"/>
    <w:rsid w:val="00312687"/>
    <w:rsid w:val="00312758"/>
    <w:rsid w:val="00312933"/>
    <w:rsid w:val="00312B4A"/>
    <w:rsid w:val="00312D01"/>
    <w:rsid w:val="00312E31"/>
    <w:rsid w:val="00313193"/>
    <w:rsid w:val="00313431"/>
    <w:rsid w:val="0031360E"/>
    <w:rsid w:val="00313666"/>
    <w:rsid w:val="00313748"/>
    <w:rsid w:val="00313B93"/>
    <w:rsid w:val="00313CCB"/>
    <w:rsid w:val="00314254"/>
    <w:rsid w:val="00314B5B"/>
    <w:rsid w:val="00315448"/>
    <w:rsid w:val="003156CD"/>
    <w:rsid w:val="00315720"/>
    <w:rsid w:val="003157E5"/>
    <w:rsid w:val="00315805"/>
    <w:rsid w:val="00315B8B"/>
    <w:rsid w:val="00315BC4"/>
    <w:rsid w:val="00315C0E"/>
    <w:rsid w:val="00316069"/>
    <w:rsid w:val="00316503"/>
    <w:rsid w:val="00316671"/>
    <w:rsid w:val="0031692F"/>
    <w:rsid w:val="00316F53"/>
    <w:rsid w:val="0031715D"/>
    <w:rsid w:val="003176EB"/>
    <w:rsid w:val="00317763"/>
    <w:rsid w:val="0031778F"/>
    <w:rsid w:val="0031790B"/>
    <w:rsid w:val="00317A49"/>
    <w:rsid w:val="00317F6A"/>
    <w:rsid w:val="00321388"/>
    <w:rsid w:val="00321481"/>
    <w:rsid w:val="003217D5"/>
    <w:rsid w:val="003218E8"/>
    <w:rsid w:val="003228A2"/>
    <w:rsid w:val="003228B1"/>
    <w:rsid w:val="00322C2F"/>
    <w:rsid w:val="00322CBF"/>
    <w:rsid w:val="00322E1D"/>
    <w:rsid w:val="0032316D"/>
    <w:rsid w:val="00323255"/>
    <w:rsid w:val="00323922"/>
    <w:rsid w:val="00324381"/>
    <w:rsid w:val="0032461A"/>
    <w:rsid w:val="00324C83"/>
    <w:rsid w:val="00324F75"/>
    <w:rsid w:val="003251DD"/>
    <w:rsid w:val="00325432"/>
    <w:rsid w:val="0032572E"/>
    <w:rsid w:val="00325A08"/>
    <w:rsid w:val="00325CA9"/>
    <w:rsid w:val="00325FE2"/>
    <w:rsid w:val="003260E3"/>
    <w:rsid w:val="0032616C"/>
    <w:rsid w:val="00326B44"/>
    <w:rsid w:val="00326C43"/>
    <w:rsid w:val="00327241"/>
    <w:rsid w:val="003273A6"/>
    <w:rsid w:val="0032764F"/>
    <w:rsid w:val="003276F8"/>
    <w:rsid w:val="00327811"/>
    <w:rsid w:val="00327C83"/>
    <w:rsid w:val="00327C99"/>
    <w:rsid w:val="00327CD2"/>
    <w:rsid w:val="00330104"/>
    <w:rsid w:val="003303C2"/>
    <w:rsid w:val="00330409"/>
    <w:rsid w:val="00330766"/>
    <w:rsid w:val="00330869"/>
    <w:rsid w:val="0033100D"/>
    <w:rsid w:val="00331393"/>
    <w:rsid w:val="0033142A"/>
    <w:rsid w:val="003314B9"/>
    <w:rsid w:val="00331A31"/>
    <w:rsid w:val="00331D56"/>
    <w:rsid w:val="00331F69"/>
    <w:rsid w:val="003320D5"/>
    <w:rsid w:val="003321EB"/>
    <w:rsid w:val="003322B0"/>
    <w:rsid w:val="00332324"/>
    <w:rsid w:val="00332929"/>
    <w:rsid w:val="00332D42"/>
    <w:rsid w:val="00333595"/>
    <w:rsid w:val="003335EF"/>
    <w:rsid w:val="003336F5"/>
    <w:rsid w:val="00333D70"/>
    <w:rsid w:val="00333EB1"/>
    <w:rsid w:val="0033430C"/>
    <w:rsid w:val="0033448B"/>
    <w:rsid w:val="003347B4"/>
    <w:rsid w:val="00334812"/>
    <w:rsid w:val="0033482C"/>
    <w:rsid w:val="003352D7"/>
    <w:rsid w:val="003360F0"/>
    <w:rsid w:val="003362C5"/>
    <w:rsid w:val="00336501"/>
    <w:rsid w:val="003365A9"/>
    <w:rsid w:val="00336CFD"/>
    <w:rsid w:val="00336DCC"/>
    <w:rsid w:val="00336E23"/>
    <w:rsid w:val="00336FB1"/>
    <w:rsid w:val="0033702C"/>
    <w:rsid w:val="003370B3"/>
    <w:rsid w:val="0033717F"/>
    <w:rsid w:val="003372E6"/>
    <w:rsid w:val="003375C3"/>
    <w:rsid w:val="003376BF"/>
    <w:rsid w:val="00337817"/>
    <w:rsid w:val="003378F4"/>
    <w:rsid w:val="00337AAE"/>
    <w:rsid w:val="0034010C"/>
    <w:rsid w:val="003401E9"/>
    <w:rsid w:val="0034023E"/>
    <w:rsid w:val="0034037B"/>
    <w:rsid w:val="003403A4"/>
    <w:rsid w:val="00340470"/>
    <w:rsid w:val="00340745"/>
    <w:rsid w:val="003409E2"/>
    <w:rsid w:val="00340C93"/>
    <w:rsid w:val="00341016"/>
    <w:rsid w:val="0034110F"/>
    <w:rsid w:val="003414B1"/>
    <w:rsid w:val="003418DA"/>
    <w:rsid w:val="00341926"/>
    <w:rsid w:val="00341AF6"/>
    <w:rsid w:val="00341CAA"/>
    <w:rsid w:val="00342244"/>
    <w:rsid w:val="0034231A"/>
    <w:rsid w:val="00342618"/>
    <w:rsid w:val="003428C4"/>
    <w:rsid w:val="003429F3"/>
    <w:rsid w:val="00342AF5"/>
    <w:rsid w:val="00343E76"/>
    <w:rsid w:val="00344151"/>
    <w:rsid w:val="00344377"/>
    <w:rsid w:val="003444C3"/>
    <w:rsid w:val="00344573"/>
    <w:rsid w:val="00344EEE"/>
    <w:rsid w:val="0034508C"/>
    <w:rsid w:val="00345C1B"/>
    <w:rsid w:val="00345E87"/>
    <w:rsid w:val="00345F32"/>
    <w:rsid w:val="00345F4C"/>
    <w:rsid w:val="00346037"/>
    <w:rsid w:val="00346227"/>
    <w:rsid w:val="00346475"/>
    <w:rsid w:val="00346C5D"/>
    <w:rsid w:val="00346E3F"/>
    <w:rsid w:val="0034747B"/>
    <w:rsid w:val="00347A39"/>
    <w:rsid w:val="00347AE9"/>
    <w:rsid w:val="00347F20"/>
    <w:rsid w:val="00347FE6"/>
    <w:rsid w:val="00350350"/>
    <w:rsid w:val="003503DA"/>
    <w:rsid w:val="00350650"/>
    <w:rsid w:val="003508AA"/>
    <w:rsid w:val="00350E22"/>
    <w:rsid w:val="003512C0"/>
    <w:rsid w:val="0035142D"/>
    <w:rsid w:val="00351650"/>
    <w:rsid w:val="00352010"/>
    <w:rsid w:val="0035202E"/>
    <w:rsid w:val="00352473"/>
    <w:rsid w:val="00352C96"/>
    <w:rsid w:val="0035311A"/>
    <w:rsid w:val="003532A4"/>
    <w:rsid w:val="0035356C"/>
    <w:rsid w:val="0035395B"/>
    <w:rsid w:val="00353B94"/>
    <w:rsid w:val="00353F9C"/>
    <w:rsid w:val="003543A9"/>
    <w:rsid w:val="00354467"/>
    <w:rsid w:val="00354556"/>
    <w:rsid w:val="003545EF"/>
    <w:rsid w:val="003546CF"/>
    <w:rsid w:val="0035471E"/>
    <w:rsid w:val="00354960"/>
    <w:rsid w:val="00354A13"/>
    <w:rsid w:val="00354E83"/>
    <w:rsid w:val="00355149"/>
    <w:rsid w:val="003558E4"/>
    <w:rsid w:val="00355A3D"/>
    <w:rsid w:val="00355FA9"/>
    <w:rsid w:val="00356001"/>
    <w:rsid w:val="00356108"/>
    <w:rsid w:val="00356128"/>
    <w:rsid w:val="00356246"/>
    <w:rsid w:val="00356730"/>
    <w:rsid w:val="00356A62"/>
    <w:rsid w:val="0035759B"/>
    <w:rsid w:val="00357746"/>
    <w:rsid w:val="003578B9"/>
    <w:rsid w:val="003578FD"/>
    <w:rsid w:val="00357B3C"/>
    <w:rsid w:val="00357CA2"/>
    <w:rsid w:val="00357DD5"/>
    <w:rsid w:val="00357EA2"/>
    <w:rsid w:val="003604C0"/>
    <w:rsid w:val="00360B2C"/>
    <w:rsid w:val="00360BB6"/>
    <w:rsid w:val="00361249"/>
    <w:rsid w:val="0036126C"/>
    <w:rsid w:val="00361346"/>
    <w:rsid w:val="00361353"/>
    <w:rsid w:val="00361661"/>
    <w:rsid w:val="003616AB"/>
    <w:rsid w:val="003616E7"/>
    <w:rsid w:val="00361EE7"/>
    <w:rsid w:val="00361F17"/>
    <w:rsid w:val="0036217A"/>
    <w:rsid w:val="003621D0"/>
    <w:rsid w:val="00362440"/>
    <w:rsid w:val="003624B4"/>
    <w:rsid w:val="003626DB"/>
    <w:rsid w:val="003627AF"/>
    <w:rsid w:val="0036281B"/>
    <w:rsid w:val="00362A68"/>
    <w:rsid w:val="00362ACE"/>
    <w:rsid w:val="00362D22"/>
    <w:rsid w:val="00362D97"/>
    <w:rsid w:val="00362EE3"/>
    <w:rsid w:val="00362F63"/>
    <w:rsid w:val="0036374C"/>
    <w:rsid w:val="00363808"/>
    <w:rsid w:val="00363B27"/>
    <w:rsid w:val="00363C0A"/>
    <w:rsid w:val="00364200"/>
    <w:rsid w:val="003643F6"/>
    <w:rsid w:val="003644E2"/>
    <w:rsid w:val="00364AE2"/>
    <w:rsid w:val="00365D5A"/>
    <w:rsid w:val="00365ECD"/>
    <w:rsid w:val="003665FC"/>
    <w:rsid w:val="00366743"/>
    <w:rsid w:val="003669C7"/>
    <w:rsid w:val="00366D99"/>
    <w:rsid w:val="003670EB"/>
    <w:rsid w:val="00367237"/>
    <w:rsid w:val="003675C0"/>
    <w:rsid w:val="00367601"/>
    <w:rsid w:val="0036762F"/>
    <w:rsid w:val="0036782E"/>
    <w:rsid w:val="0036782F"/>
    <w:rsid w:val="003678EA"/>
    <w:rsid w:val="003701CA"/>
    <w:rsid w:val="00370389"/>
    <w:rsid w:val="0037062E"/>
    <w:rsid w:val="003707E1"/>
    <w:rsid w:val="00370D39"/>
    <w:rsid w:val="00370E9D"/>
    <w:rsid w:val="003715AB"/>
    <w:rsid w:val="00371BD4"/>
    <w:rsid w:val="00372159"/>
    <w:rsid w:val="00372192"/>
    <w:rsid w:val="00372344"/>
    <w:rsid w:val="00372624"/>
    <w:rsid w:val="00372849"/>
    <w:rsid w:val="003728B6"/>
    <w:rsid w:val="00372CC5"/>
    <w:rsid w:val="00372D2B"/>
    <w:rsid w:val="0037324A"/>
    <w:rsid w:val="003733E1"/>
    <w:rsid w:val="00373660"/>
    <w:rsid w:val="00373F85"/>
    <w:rsid w:val="0037414A"/>
    <w:rsid w:val="00374191"/>
    <w:rsid w:val="0037432A"/>
    <w:rsid w:val="003743F4"/>
    <w:rsid w:val="00374448"/>
    <w:rsid w:val="003744E9"/>
    <w:rsid w:val="00374E9D"/>
    <w:rsid w:val="003750BB"/>
    <w:rsid w:val="0037522F"/>
    <w:rsid w:val="00375372"/>
    <w:rsid w:val="003757F5"/>
    <w:rsid w:val="00375D71"/>
    <w:rsid w:val="00375DD0"/>
    <w:rsid w:val="003762EE"/>
    <w:rsid w:val="0037640A"/>
    <w:rsid w:val="00376479"/>
    <w:rsid w:val="00376843"/>
    <w:rsid w:val="003769AC"/>
    <w:rsid w:val="003769FC"/>
    <w:rsid w:val="00376F29"/>
    <w:rsid w:val="00377238"/>
    <w:rsid w:val="003772E0"/>
    <w:rsid w:val="0037778A"/>
    <w:rsid w:val="00377E1A"/>
    <w:rsid w:val="00380187"/>
    <w:rsid w:val="00380429"/>
    <w:rsid w:val="003804C6"/>
    <w:rsid w:val="00380B7A"/>
    <w:rsid w:val="00380CE4"/>
    <w:rsid w:val="0038103C"/>
    <w:rsid w:val="0038171A"/>
    <w:rsid w:val="00381CB1"/>
    <w:rsid w:val="00381EE7"/>
    <w:rsid w:val="00381F3B"/>
    <w:rsid w:val="00381F88"/>
    <w:rsid w:val="00381FA8"/>
    <w:rsid w:val="00382919"/>
    <w:rsid w:val="00382F7B"/>
    <w:rsid w:val="00383C10"/>
    <w:rsid w:val="003847C7"/>
    <w:rsid w:val="00384917"/>
    <w:rsid w:val="00384D7F"/>
    <w:rsid w:val="00385064"/>
    <w:rsid w:val="00385749"/>
    <w:rsid w:val="00385FB9"/>
    <w:rsid w:val="00386010"/>
    <w:rsid w:val="00386192"/>
    <w:rsid w:val="0038687C"/>
    <w:rsid w:val="00386D11"/>
    <w:rsid w:val="00386D1C"/>
    <w:rsid w:val="00386FA5"/>
    <w:rsid w:val="00387894"/>
    <w:rsid w:val="00387979"/>
    <w:rsid w:val="00387A3C"/>
    <w:rsid w:val="00387B07"/>
    <w:rsid w:val="00387C94"/>
    <w:rsid w:val="00387C99"/>
    <w:rsid w:val="00387D2A"/>
    <w:rsid w:val="00387EA4"/>
    <w:rsid w:val="00390136"/>
    <w:rsid w:val="00390384"/>
    <w:rsid w:val="00390735"/>
    <w:rsid w:val="003908CB"/>
    <w:rsid w:val="00390E30"/>
    <w:rsid w:val="00390F24"/>
    <w:rsid w:val="00390F6B"/>
    <w:rsid w:val="0039102F"/>
    <w:rsid w:val="00391A39"/>
    <w:rsid w:val="00391DB4"/>
    <w:rsid w:val="00391E5B"/>
    <w:rsid w:val="0039226F"/>
    <w:rsid w:val="00392583"/>
    <w:rsid w:val="0039265C"/>
    <w:rsid w:val="0039272A"/>
    <w:rsid w:val="0039282B"/>
    <w:rsid w:val="00392BE3"/>
    <w:rsid w:val="00392E4C"/>
    <w:rsid w:val="003930E7"/>
    <w:rsid w:val="00393647"/>
    <w:rsid w:val="00393684"/>
    <w:rsid w:val="003938A5"/>
    <w:rsid w:val="00393EBC"/>
    <w:rsid w:val="00393F37"/>
    <w:rsid w:val="003942B3"/>
    <w:rsid w:val="00394704"/>
    <w:rsid w:val="003949C1"/>
    <w:rsid w:val="00394CE7"/>
    <w:rsid w:val="00394DEC"/>
    <w:rsid w:val="00394FC7"/>
    <w:rsid w:val="00395237"/>
    <w:rsid w:val="003953F5"/>
    <w:rsid w:val="00395801"/>
    <w:rsid w:val="00395922"/>
    <w:rsid w:val="00396212"/>
    <w:rsid w:val="003968E9"/>
    <w:rsid w:val="00396C8D"/>
    <w:rsid w:val="00396D97"/>
    <w:rsid w:val="00396F44"/>
    <w:rsid w:val="00397419"/>
    <w:rsid w:val="00397769"/>
    <w:rsid w:val="003A0202"/>
    <w:rsid w:val="003A0583"/>
    <w:rsid w:val="003A09ED"/>
    <w:rsid w:val="003A0BF3"/>
    <w:rsid w:val="003A0CE8"/>
    <w:rsid w:val="003A11C3"/>
    <w:rsid w:val="003A184B"/>
    <w:rsid w:val="003A1967"/>
    <w:rsid w:val="003A2335"/>
    <w:rsid w:val="003A2865"/>
    <w:rsid w:val="003A2C65"/>
    <w:rsid w:val="003A2CC7"/>
    <w:rsid w:val="003A2D2B"/>
    <w:rsid w:val="003A32F2"/>
    <w:rsid w:val="003A384B"/>
    <w:rsid w:val="003A3864"/>
    <w:rsid w:val="003A38CA"/>
    <w:rsid w:val="003A3C9D"/>
    <w:rsid w:val="003A3E14"/>
    <w:rsid w:val="003A46C4"/>
    <w:rsid w:val="003A4ABF"/>
    <w:rsid w:val="003A50B3"/>
    <w:rsid w:val="003A537D"/>
    <w:rsid w:val="003A5503"/>
    <w:rsid w:val="003A554B"/>
    <w:rsid w:val="003A5A43"/>
    <w:rsid w:val="003A5B79"/>
    <w:rsid w:val="003A5ED6"/>
    <w:rsid w:val="003A603D"/>
    <w:rsid w:val="003A62E6"/>
    <w:rsid w:val="003A6EC4"/>
    <w:rsid w:val="003A6F23"/>
    <w:rsid w:val="003A72BF"/>
    <w:rsid w:val="003A75DE"/>
    <w:rsid w:val="003A762B"/>
    <w:rsid w:val="003A7DDE"/>
    <w:rsid w:val="003B0002"/>
    <w:rsid w:val="003B0072"/>
    <w:rsid w:val="003B0324"/>
    <w:rsid w:val="003B0806"/>
    <w:rsid w:val="003B0852"/>
    <w:rsid w:val="003B09BD"/>
    <w:rsid w:val="003B0F51"/>
    <w:rsid w:val="003B10B2"/>
    <w:rsid w:val="003B175E"/>
    <w:rsid w:val="003B17EF"/>
    <w:rsid w:val="003B1822"/>
    <w:rsid w:val="003B18C1"/>
    <w:rsid w:val="003B1C22"/>
    <w:rsid w:val="003B1E8B"/>
    <w:rsid w:val="003B1FA6"/>
    <w:rsid w:val="003B2283"/>
    <w:rsid w:val="003B2310"/>
    <w:rsid w:val="003B23E8"/>
    <w:rsid w:val="003B2C06"/>
    <w:rsid w:val="003B2C8C"/>
    <w:rsid w:val="003B2D14"/>
    <w:rsid w:val="003B2E77"/>
    <w:rsid w:val="003B2EA5"/>
    <w:rsid w:val="003B2F6E"/>
    <w:rsid w:val="003B328B"/>
    <w:rsid w:val="003B32BB"/>
    <w:rsid w:val="003B33E1"/>
    <w:rsid w:val="003B3A68"/>
    <w:rsid w:val="003B3FF0"/>
    <w:rsid w:val="003B40C9"/>
    <w:rsid w:val="003B41C3"/>
    <w:rsid w:val="003B42C6"/>
    <w:rsid w:val="003B4363"/>
    <w:rsid w:val="003B4993"/>
    <w:rsid w:val="003B4CDD"/>
    <w:rsid w:val="003B4DE4"/>
    <w:rsid w:val="003B4FE8"/>
    <w:rsid w:val="003B531B"/>
    <w:rsid w:val="003B5677"/>
    <w:rsid w:val="003B5A07"/>
    <w:rsid w:val="003B5CF8"/>
    <w:rsid w:val="003B5D40"/>
    <w:rsid w:val="003B646E"/>
    <w:rsid w:val="003B672A"/>
    <w:rsid w:val="003B6878"/>
    <w:rsid w:val="003B695D"/>
    <w:rsid w:val="003B6E18"/>
    <w:rsid w:val="003B6E1C"/>
    <w:rsid w:val="003B7290"/>
    <w:rsid w:val="003B7352"/>
    <w:rsid w:val="003B747A"/>
    <w:rsid w:val="003B7506"/>
    <w:rsid w:val="003B75DE"/>
    <w:rsid w:val="003B78AA"/>
    <w:rsid w:val="003B7A7A"/>
    <w:rsid w:val="003B7D41"/>
    <w:rsid w:val="003B7F2E"/>
    <w:rsid w:val="003C0640"/>
    <w:rsid w:val="003C070D"/>
    <w:rsid w:val="003C07CA"/>
    <w:rsid w:val="003C0856"/>
    <w:rsid w:val="003C0921"/>
    <w:rsid w:val="003C0DF6"/>
    <w:rsid w:val="003C0E8C"/>
    <w:rsid w:val="003C11FF"/>
    <w:rsid w:val="003C1787"/>
    <w:rsid w:val="003C1C81"/>
    <w:rsid w:val="003C1F22"/>
    <w:rsid w:val="003C22F0"/>
    <w:rsid w:val="003C23D6"/>
    <w:rsid w:val="003C2FD9"/>
    <w:rsid w:val="003C34B2"/>
    <w:rsid w:val="003C358E"/>
    <w:rsid w:val="003C3744"/>
    <w:rsid w:val="003C3759"/>
    <w:rsid w:val="003C388A"/>
    <w:rsid w:val="003C3A6F"/>
    <w:rsid w:val="003C3A76"/>
    <w:rsid w:val="003C42E7"/>
    <w:rsid w:val="003C4629"/>
    <w:rsid w:val="003C4B04"/>
    <w:rsid w:val="003C524B"/>
    <w:rsid w:val="003C53A5"/>
    <w:rsid w:val="003C547E"/>
    <w:rsid w:val="003C5758"/>
    <w:rsid w:val="003C59EF"/>
    <w:rsid w:val="003C5AA7"/>
    <w:rsid w:val="003C61E0"/>
    <w:rsid w:val="003C625F"/>
    <w:rsid w:val="003C663A"/>
    <w:rsid w:val="003C6C1F"/>
    <w:rsid w:val="003C6EFB"/>
    <w:rsid w:val="003C74C7"/>
    <w:rsid w:val="003C7508"/>
    <w:rsid w:val="003C75B4"/>
    <w:rsid w:val="003C775C"/>
    <w:rsid w:val="003C796E"/>
    <w:rsid w:val="003C7DE0"/>
    <w:rsid w:val="003C7F3A"/>
    <w:rsid w:val="003D0093"/>
    <w:rsid w:val="003D05E2"/>
    <w:rsid w:val="003D069E"/>
    <w:rsid w:val="003D06C9"/>
    <w:rsid w:val="003D0816"/>
    <w:rsid w:val="003D1063"/>
    <w:rsid w:val="003D1497"/>
    <w:rsid w:val="003D1889"/>
    <w:rsid w:val="003D1F30"/>
    <w:rsid w:val="003D1FF3"/>
    <w:rsid w:val="003D2022"/>
    <w:rsid w:val="003D23AA"/>
    <w:rsid w:val="003D2547"/>
    <w:rsid w:val="003D2D49"/>
    <w:rsid w:val="003D2E66"/>
    <w:rsid w:val="003D32BC"/>
    <w:rsid w:val="003D32F5"/>
    <w:rsid w:val="003D33FD"/>
    <w:rsid w:val="003D343D"/>
    <w:rsid w:val="003D3761"/>
    <w:rsid w:val="003D38CE"/>
    <w:rsid w:val="003D3AAC"/>
    <w:rsid w:val="003D3E39"/>
    <w:rsid w:val="003D3F1C"/>
    <w:rsid w:val="003D4085"/>
    <w:rsid w:val="003D40F9"/>
    <w:rsid w:val="003D4334"/>
    <w:rsid w:val="003D43AB"/>
    <w:rsid w:val="003D45E3"/>
    <w:rsid w:val="003D4962"/>
    <w:rsid w:val="003D496E"/>
    <w:rsid w:val="003D49F4"/>
    <w:rsid w:val="003D5265"/>
    <w:rsid w:val="003D537D"/>
    <w:rsid w:val="003D53B1"/>
    <w:rsid w:val="003D582F"/>
    <w:rsid w:val="003D5925"/>
    <w:rsid w:val="003D5F77"/>
    <w:rsid w:val="003D650C"/>
    <w:rsid w:val="003D65D1"/>
    <w:rsid w:val="003D6ACD"/>
    <w:rsid w:val="003D7053"/>
    <w:rsid w:val="003D71A9"/>
    <w:rsid w:val="003D72C1"/>
    <w:rsid w:val="003D782C"/>
    <w:rsid w:val="003D7C46"/>
    <w:rsid w:val="003E009F"/>
    <w:rsid w:val="003E04A1"/>
    <w:rsid w:val="003E0AB3"/>
    <w:rsid w:val="003E0BC7"/>
    <w:rsid w:val="003E16E0"/>
    <w:rsid w:val="003E191C"/>
    <w:rsid w:val="003E1937"/>
    <w:rsid w:val="003E1CC2"/>
    <w:rsid w:val="003E1DDF"/>
    <w:rsid w:val="003E1E2B"/>
    <w:rsid w:val="003E22E8"/>
    <w:rsid w:val="003E2557"/>
    <w:rsid w:val="003E2961"/>
    <w:rsid w:val="003E2F7B"/>
    <w:rsid w:val="003E320C"/>
    <w:rsid w:val="003E38D9"/>
    <w:rsid w:val="003E3A37"/>
    <w:rsid w:val="003E4107"/>
    <w:rsid w:val="003E485D"/>
    <w:rsid w:val="003E4C43"/>
    <w:rsid w:val="003E4D3A"/>
    <w:rsid w:val="003E50E6"/>
    <w:rsid w:val="003E571E"/>
    <w:rsid w:val="003E5D59"/>
    <w:rsid w:val="003E67D2"/>
    <w:rsid w:val="003E684C"/>
    <w:rsid w:val="003E6D35"/>
    <w:rsid w:val="003E6E99"/>
    <w:rsid w:val="003E78AD"/>
    <w:rsid w:val="003F030E"/>
    <w:rsid w:val="003F0A57"/>
    <w:rsid w:val="003F0B82"/>
    <w:rsid w:val="003F10B0"/>
    <w:rsid w:val="003F17A8"/>
    <w:rsid w:val="003F18FB"/>
    <w:rsid w:val="003F1ECA"/>
    <w:rsid w:val="003F1F31"/>
    <w:rsid w:val="003F2147"/>
    <w:rsid w:val="003F225C"/>
    <w:rsid w:val="003F2278"/>
    <w:rsid w:val="003F2625"/>
    <w:rsid w:val="003F2858"/>
    <w:rsid w:val="003F2C3A"/>
    <w:rsid w:val="003F2E4D"/>
    <w:rsid w:val="003F31C5"/>
    <w:rsid w:val="003F3509"/>
    <w:rsid w:val="003F374B"/>
    <w:rsid w:val="003F378A"/>
    <w:rsid w:val="003F3B15"/>
    <w:rsid w:val="003F3B42"/>
    <w:rsid w:val="003F3F38"/>
    <w:rsid w:val="003F3FD4"/>
    <w:rsid w:val="003F4132"/>
    <w:rsid w:val="003F4159"/>
    <w:rsid w:val="003F4173"/>
    <w:rsid w:val="003F426D"/>
    <w:rsid w:val="003F434D"/>
    <w:rsid w:val="003F4681"/>
    <w:rsid w:val="003F4ACD"/>
    <w:rsid w:val="003F4F76"/>
    <w:rsid w:val="003F5CCE"/>
    <w:rsid w:val="003F5D98"/>
    <w:rsid w:val="003F62F8"/>
    <w:rsid w:val="003F644D"/>
    <w:rsid w:val="003F68DF"/>
    <w:rsid w:val="003F6904"/>
    <w:rsid w:val="003F6912"/>
    <w:rsid w:val="003F6DC0"/>
    <w:rsid w:val="003F6F57"/>
    <w:rsid w:val="003F7360"/>
    <w:rsid w:val="003F792C"/>
    <w:rsid w:val="003F7CC3"/>
    <w:rsid w:val="003F7E11"/>
    <w:rsid w:val="0040003D"/>
    <w:rsid w:val="0040039C"/>
    <w:rsid w:val="004008FD"/>
    <w:rsid w:val="00400B56"/>
    <w:rsid w:val="00400F34"/>
    <w:rsid w:val="004010CE"/>
    <w:rsid w:val="0040112A"/>
    <w:rsid w:val="0040141D"/>
    <w:rsid w:val="00401538"/>
    <w:rsid w:val="004019EF"/>
    <w:rsid w:val="00401A4E"/>
    <w:rsid w:val="00401CE5"/>
    <w:rsid w:val="00402398"/>
    <w:rsid w:val="004025C7"/>
    <w:rsid w:val="00402750"/>
    <w:rsid w:val="0040324C"/>
    <w:rsid w:val="0040329A"/>
    <w:rsid w:val="004033EE"/>
    <w:rsid w:val="00403762"/>
    <w:rsid w:val="004039F7"/>
    <w:rsid w:val="00404229"/>
    <w:rsid w:val="00404385"/>
    <w:rsid w:val="004048A8"/>
    <w:rsid w:val="00404A3F"/>
    <w:rsid w:val="00404D54"/>
    <w:rsid w:val="00404FA3"/>
    <w:rsid w:val="004053ED"/>
    <w:rsid w:val="0040550D"/>
    <w:rsid w:val="00405552"/>
    <w:rsid w:val="00405885"/>
    <w:rsid w:val="00405A09"/>
    <w:rsid w:val="00405A89"/>
    <w:rsid w:val="00405AFA"/>
    <w:rsid w:val="00405E25"/>
    <w:rsid w:val="0040635C"/>
    <w:rsid w:val="00406562"/>
    <w:rsid w:val="00406890"/>
    <w:rsid w:val="004074AC"/>
    <w:rsid w:val="0040797A"/>
    <w:rsid w:val="00407BC6"/>
    <w:rsid w:val="00407EEB"/>
    <w:rsid w:val="004106AB"/>
    <w:rsid w:val="00411295"/>
    <w:rsid w:val="00411492"/>
    <w:rsid w:val="0041193E"/>
    <w:rsid w:val="00411951"/>
    <w:rsid w:val="00411EEF"/>
    <w:rsid w:val="00411F91"/>
    <w:rsid w:val="004121BE"/>
    <w:rsid w:val="00412B6A"/>
    <w:rsid w:val="00412C0A"/>
    <w:rsid w:val="0041300C"/>
    <w:rsid w:val="004131EB"/>
    <w:rsid w:val="0041355D"/>
    <w:rsid w:val="00413974"/>
    <w:rsid w:val="00413EC3"/>
    <w:rsid w:val="004140D7"/>
    <w:rsid w:val="00414345"/>
    <w:rsid w:val="00414380"/>
    <w:rsid w:val="0041442B"/>
    <w:rsid w:val="00414507"/>
    <w:rsid w:val="004146AE"/>
    <w:rsid w:val="00414AF6"/>
    <w:rsid w:val="00414C2D"/>
    <w:rsid w:val="00414EAB"/>
    <w:rsid w:val="00414F80"/>
    <w:rsid w:val="00415235"/>
    <w:rsid w:val="0041532C"/>
    <w:rsid w:val="0041534B"/>
    <w:rsid w:val="004154CA"/>
    <w:rsid w:val="00415898"/>
    <w:rsid w:val="00415DC3"/>
    <w:rsid w:val="004162CB"/>
    <w:rsid w:val="004163B2"/>
    <w:rsid w:val="0041653E"/>
    <w:rsid w:val="00416969"/>
    <w:rsid w:val="0041699A"/>
    <w:rsid w:val="00416C2D"/>
    <w:rsid w:val="0041702A"/>
    <w:rsid w:val="00417067"/>
    <w:rsid w:val="00417625"/>
    <w:rsid w:val="004177B7"/>
    <w:rsid w:val="00417875"/>
    <w:rsid w:val="00420212"/>
    <w:rsid w:val="00420255"/>
    <w:rsid w:val="00420334"/>
    <w:rsid w:val="004204B2"/>
    <w:rsid w:val="00420548"/>
    <w:rsid w:val="004211DA"/>
    <w:rsid w:val="00421274"/>
    <w:rsid w:val="00421488"/>
    <w:rsid w:val="00421AD5"/>
    <w:rsid w:val="00422333"/>
    <w:rsid w:val="004223C4"/>
    <w:rsid w:val="0042259A"/>
    <w:rsid w:val="00422B34"/>
    <w:rsid w:val="00422EFA"/>
    <w:rsid w:val="0042325C"/>
    <w:rsid w:val="00423387"/>
    <w:rsid w:val="00423597"/>
    <w:rsid w:val="00423A57"/>
    <w:rsid w:val="00423C7E"/>
    <w:rsid w:val="00423D2E"/>
    <w:rsid w:val="00423DAE"/>
    <w:rsid w:val="00423DD8"/>
    <w:rsid w:val="00423E52"/>
    <w:rsid w:val="00424412"/>
    <w:rsid w:val="00424A03"/>
    <w:rsid w:val="00424DFC"/>
    <w:rsid w:val="00425221"/>
    <w:rsid w:val="00425241"/>
    <w:rsid w:val="00425451"/>
    <w:rsid w:val="004258B7"/>
    <w:rsid w:val="00425A73"/>
    <w:rsid w:val="0042625C"/>
    <w:rsid w:val="004263A8"/>
    <w:rsid w:val="00426EF5"/>
    <w:rsid w:val="00426F38"/>
    <w:rsid w:val="00426FA0"/>
    <w:rsid w:val="004272DC"/>
    <w:rsid w:val="0042754D"/>
    <w:rsid w:val="004277BF"/>
    <w:rsid w:val="00427950"/>
    <w:rsid w:val="00427A06"/>
    <w:rsid w:val="00427E08"/>
    <w:rsid w:val="00427E2C"/>
    <w:rsid w:val="00427E34"/>
    <w:rsid w:val="0043052A"/>
    <w:rsid w:val="00430660"/>
    <w:rsid w:val="00430916"/>
    <w:rsid w:val="00430D2E"/>
    <w:rsid w:val="00430EB7"/>
    <w:rsid w:val="004310BD"/>
    <w:rsid w:val="0043130C"/>
    <w:rsid w:val="0043166F"/>
    <w:rsid w:val="00431DA4"/>
    <w:rsid w:val="00431FAE"/>
    <w:rsid w:val="004324F7"/>
    <w:rsid w:val="00433044"/>
    <w:rsid w:val="00433233"/>
    <w:rsid w:val="004332E9"/>
    <w:rsid w:val="004332FD"/>
    <w:rsid w:val="0043351B"/>
    <w:rsid w:val="0043353B"/>
    <w:rsid w:val="00433541"/>
    <w:rsid w:val="004335AC"/>
    <w:rsid w:val="00433615"/>
    <w:rsid w:val="004339F7"/>
    <w:rsid w:val="00433AD4"/>
    <w:rsid w:val="00433B1B"/>
    <w:rsid w:val="00433CF5"/>
    <w:rsid w:val="00434448"/>
    <w:rsid w:val="004349A7"/>
    <w:rsid w:val="00434C26"/>
    <w:rsid w:val="00434E23"/>
    <w:rsid w:val="004350CE"/>
    <w:rsid w:val="0043583C"/>
    <w:rsid w:val="0043597E"/>
    <w:rsid w:val="00435A02"/>
    <w:rsid w:val="00435F68"/>
    <w:rsid w:val="004361F6"/>
    <w:rsid w:val="004363B4"/>
    <w:rsid w:val="004363C2"/>
    <w:rsid w:val="004366C7"/>
    <w:rsid w:val="004367CB"/>
    <w:rsid w:val="00436B5A"/>
    <w:rsid w:val="00436ED6"/>
    <w:rsid w:val="00437415"/>
    <w:rsid w:val="0043757C"/>
    <w:rsid w:val="00437A26"/>
    <w:rsid w:val="004401CC"/>
    <w:rsid w:val="00440242"/>
    <w:rsid w:val="004404C7"/>
    <w:rsid w:val="004406AC"/>
    <w:rsid w:val="0044099A"/>
    <w:rsid w:val="00440CA4"/>
    <w:rsid w:val="00440F2D"/>
    <w:rsid w:val="004411C2"/>
    <w:rsid w:val="004417FB"/>
    <w:rsid w:val="004418BA"/>
    <w:rsid w:val="0044198C"/>
    <w:rsid w:val="00441A53"/>
    <w:rsid w:val="00441AB4"/>
    <w:rsid w:val="00441DBB"/>
    <w:rsid w:val="00441E8D"/>
    <w:rsid w:val="0044201C"/>
    <w:rsid w:val="004425C6"/>
    <w:rsid w:val="004426C4"/>
    <w:rsid w:val="00442790"/>
    <w:rsid w:val="004427EA"/>
    <w:rsid w:val="00442A1D"/>
    <w:rsid w:val="00443019"/>
    <w:rsid w:val="0044320E"/>
    <w:rsid w:val="004433FB"/>
    <w:rsid w:val="004437DA"/>
    <w:rsid w:val="00443900"/>
    <w:rsid w:val="00444659"/>
    <w:rsid w:val="00444C3E"/>
    <w:rsid w:val="00444D5E"/>
    <w:rsid w:val="00444F1C"/>
    <w:rsid w:val="00445356"/>
    <w:rsid w:val="0044547E"/>
    <w:rsid w:val="00446172"/>
    <w:rsid w:val="0044626B"/>
    <w:rsid w:val="00446426"/>
    <w:rsid w:val="00446A00"/>
    <w:rsid w:val="00446D3A"/>
    <w:rsid w:val="00446E04"/>
    <w:rsid w:val="00446FC8"/>
    <w:rsid w:val="0044707B"/>
    <w:rsid w:val="004473A9"/>
    <w:rsid w:val="00447562"/>
    <w:rsid w:val="004475CF"/>
    <w:rsid w:val="00447B9E"/>
    <w:rsid w:val="00447BB8"/>
    <w:rsid w:val="004507B0"/>
    <w:rsid w:val="004507F0"/>
    <w:rsid w:val="004508E3"/>
    <w:rsid w:val="004509A9"/>
    <w:rsid w:val="00450A33"/>
    <w:rsid w:val="00450A3C"/>
    <w:rsid w:val="00450D6A"/>
    <w:rsid w:val="00451390"/>
    <w:rsid w:val="004513D3"/>
    <w:rsid w:val="004516A3"/>
    <w:rsid w:val="00451CE3"/>
    <w:rsid w:val="00452469"/>
    <w:rsid w:val="004525C2"/>
    <w:rsid w:val="00452849"/>
    <w:rsid w:val="00452CDB"/>
    <w:rsid w:val="004530F9"/>
    <w:rsid w:val="00453394"/>
    <w:rsid w:val="00453686"/>
    <w:rsid w:val="00453963"/>
    <w:rsid w:val="00453B0E"/>
    <w:rsid w:val="00453B78"/>
    <w:rsid w:val="00454697"/>
    <w:rsid w:val="0045475B"/>
    <w:rsid w:val="004549A2"/>
    <w:rsid w:val="00454D78"/>
    <w:rsid w:val="00454EE6"/>
    <w:rsid w:val="00454F18"/>
    <w:rsid w:val="004552DB"/>
    <w:rsid w:val="0045555F"/>
    <w:rsid w:val="00455824"/>
    <w:rsid w:val="004559D2"/>
    <w:rsid w:val="00455CA0"/>
    <w:rsid w:val="00455DBC"/>
    <w:rsid w:val="00455E9C"/>
    <w:rsid w:val="00455ECF"/>
    <w:rsid w:val="004567B9"/>
    <w:rsid w:val="00456818"/>
    <w:rsid w:val="0045686A"/>
    <w:rsid w:val="0045695C"/>
    <w:rsid w:val="00456BE9"/>
    <w:rsid w:val="00456D9A"/>
    <w:rsid w:val="0045709C"/>
    <w:rsid w:val="0045716C"/>
    <w:rsid w:val="00457245"/>
    <w:rsid w:val="0045732D"/>
    <w:rsid w:val="00457714"/>
    <w:rsid w:val="00457933"/>
    <w:rsid w:val="00457F47"/>
    <w:rsid w:val="0046011A"/>
    <w:rsid w:val="0046028E"/>
    <w:rsid w:val="0046047A"/>
    <w:rsid w:val="004608D9"/>
    <w:rsid w:val="00460961"/>
    <w:rsid w:val="00460F71"/>
    <w:rsid w:val="004611FB"/>
    <w:rsid w:val="00461242"/>
    <w:rsid w:val="004613E6"/>
    <w:rsid w:val="0046181D"/>
    <w:rsid w:val="004619DE"/>
    <w:rsid w:val="00461A55"/>
    <w:rsid w:val="0046244D"/>
    <w:rsid w:val="004626BF"/>
    <w:rsid w:val="00462AF0"/>
    <w:rsid w:val="00462B30"/>
    <w:rsid w:val="00462DC9"/>
    <w:rsid w:val="0046316B"/>
    <w:rsid w:val="004631C4"/>
    <w:rsid w:val="0046320D"/>
    <w:rsid w:val="00463577"/>
    <w:rsid w:val="00463B17"/>
    <w:rsid w:val="00463DEA"/>
    <w:rsid w:val="0046408E"/>
    <w:rsid w:val="0046415C"/>
    <w:rsid w:val="00464715"/>
    <w:rsid w:val="00464998"/>
    <w:rsid w:val="00464CC1"/>
    <w:rsid w:val="004650C9"/>
    <w:rsid w:val="004656D0"/>
    <w:rsid w:val="004657F1"/>
    <w:rsid w:val="00465C75"/>
    <w:rsid w:val="00466461"/>
    <w:rsid w:val="004665EE"/>
    <w:rsid w:val="0046661E"/>
    <w:rsid w:val="0046671C"/>
    <w:rsid w:val="00466753"/>
    <w:rsid w:val="00466D45"/>
    <w:rsid w:val="004703EB"/>
    <w:rsid w:val="0047045B"/>
    <w:rsid w:val="004704AD"/>
    <w:rsid w:val="004710A5"/>
    <w:rsid w:val="004715E8"/>
    <w:rsid w:val="00471764"/>
    <w:rsid w:val="00471956"/>
    <w:rsid w:val="0047223B"/>
    <w:rsid w:val="00472315"/>
    <w:rsid w:val="004729DF"/>
    <w:rsid w:val="00472C2E"/>
    <w:rsid w:val="00472E47"/>
    <w:rsid w:val="00473542"/>
    <w:rsid w:val="00473A97"/>
    <w:rsid w:val="00473D47"/>
    <w:rsid w:val="00473F0A"/>
    <w:rsid w:val="0047428E"/>
    <w:rsid w:val="0047449A"/>
    <w:rsid w:val="00474AE2"/>
    <w:rsid w:val="00474DFF"/>
    <w:rsid w:val="00474E45"/>
    <w:rsid w:val="00474FA1"/>
    <w:rsid w:val="004751F8"/>
    <w:rsid w:val="00475226"/>
    <w:rsid w:val="00475520"/>
    <w:rsid w:val="004760E8"/>
    <w:rsid w:val="00476666"/>
    <w:rsid w:val="00476811"/>
    <w:rsid w:val="004769D4"/>
    <w:rsid w:val="00476C4B"/>
    <w:rsid w:val="00476D1E"/>
    <w:rsid w:val="00476DAF"/>
    <w:rsid w:val="00476F45"/>
    <w:rsid w:val="00477279"/>
    <w:rsid w:val="004774CA"/>
    <w:rsid w:val="0047753C"/>
    <w:rsid w:val="0047770B"/>
    <w:rsid w:val="00477717"/>
    <w:rsid w:val="0047776A"/>
    <w:rsid w:val="00477999"/>
    <w:rsid w:val="00477C81"/>
    <w:rsid w:val="004806FB"/>
    <w:rsid w:val="00480D28"/>
    <w:rsid w:val="0048146C"/>
    <w:rsid w:val="0048178C"/>
    <w:rsid w:val="00481D03"/>
    <w:rsid w:val="00481DB5"/>
    <w:rsid w:val="00481EE1"/>
    <w:rsid w:val="004821DC"/>
    <w:rsid w:val="00482767"/>
    <w:rsid w:val="00482791"/>
    <w:rsid w:val="00482ACA"/>
    <w:rsid w:val="00482AE1"/>
    <w:rsid w:val="004832E1"/>
    <w:rsid w:val="00483B2C"/>
    <w:rsid w:val="00483C54"/>
    <w:rsid w:val="00484129"/>
    <w:rsid w:val="0048428F"/>
    <w:rsid w:val="004845A4"/>
    <w:rsid w:val="00484B9F"/>
    <w:rsid w:val="00484BB4"/>
    <w:rsid w:val="00485535"/>
    <w:rsid w:val="00485AC3"/>
    <w:rsid w:val="00486566"/>
    <w:rsid w:val="004865AB"/>
    <w:rsid w:val="00486C66"/>
    <w:rsid w:val="00486CF0"/>
    <w:rsid w:val="00486F7F"/>
    <w:rsid w:val="00487B01"/>
    <w:rsid w:val="00487F80"/>
    <w:rsid w:val="00490057"/>
    <w:rsid w:val="00490729"/>
    <w:rsid w:val="00490D07"/>
    <w:rsid w:val="00490DC9"/>
    <w:rsid w:val="00491F1F"/>
    <w:rsid w:val="00492341"/>
    <w:rsid w:val="00492564"/>
    <w:rsid w:val="0049278D"/>
    <w:rsid w:val="004928A0"/>
    <w:rsid w:val="004928EE"/>
    <w:rsid w:val="004939FF"/>
    <w:rsid w:val="00493D8B"/>
    <w:rsid w:val="00493E6C"/>
    <w:rsid w:val="00493F7B"/>
    <w:rsid w:val="00494069"/>
    <w:rsid w:val="00494B3C"/>
    <w:rsid w:val="0049519C"/>
    <w:rsid w:val="00495830"/>
    <w:rsid w:val="00495A65"/>
    <w:rsid w:val="00495F29"/>
    <w:rsid w:val="00495FB6"/>
    <w:rsid w:val="004960DB"/>
    <w:rsid w:val="00496966"/>
    <w:rsid w:val="00496ABF"/>
    <w:rsid w:val="00496DE9"/>
    <w:rsid w:val="00496FE4"/>
    <w:rsid w:val="0049746D"/>
    <w:rsid w:val="00497618"/>
    <w:rsid w:val="0049768B"/>
    <w:rsid w:val="004978D2"/>
    <w:rsid w:val="004978FB"/>
    <w:rsid w:val="00497E55"/>
    <w:rsid w:val="00497FA9"/>
    <w:rsid w:val="004A0390"/>
    <w:rsid w:val="004A0555"/>
    <w:rsid w:val="004A076A"/>
    <w:rsid w:val="004A0FA8"/>
    <w:rsid w:val="004A10B5"/>
    <w:rsid w:val="004A14B7"/>
    <w:rsid w:val="004A1895"/>
    <w:rsid w:val="004A1C60"/>
    <w:rsid w:val="004A1DD2"/>
    <w:rsid w:val="004A219B"/>
    <w:rsid w:val="004A2463"/>
    <w:rsid w:val="004A2578"/>
    <w:rsid w:val="004A2B2C"/>
    <w:rsid w:val="004A2BE4"/>
    <w:rsid w:val="004A2C45"/>
    <w:rsid w:val="004A2F50"/>
    <w:rsid w:val="004A3249"/>
    <w:rsid w:val="004A34E0"/>
    <w:rsid w:val="004A3C45"/>
    <w:rsid w:val="004A46E3"/>
    <w:rsid w:val="004A49C4"/>
    <w:rsid w:val="004A4B7F"/>
    <w:rsid w:val="004A54D9"/>
    <w:rsid w:val="004A5C50"/>
    <w:rsid w:val="004A5C7A"/>
    <w:rsid w:val="004A5DCF"/>
    <w:rsid w:val="004A6385"/>
    <w:rsid w:val="004A6652"/>
    <w:rsid w:val="004A7413"/>
    <w:rsid w:val="004A7BC3"/>
    <w:rsid w:val="004A7EB1"/>
    <w:rsid w:val="004B0027"/>
    <w:rsid w:val="004B07EE"/>
    <w:rsid w:val="004B0911"/>
    <w:rsid w:val="004B0A32"/>
    <w:rsid w:val="004B0C3E"/>
    <w:rsid w:val="004B0E9A"/>
    <w:rsid w:val="004B0F7D"/>
    <w:rsid w:val="004B12A4"/>
    <w:rsid w:val="004B12FD"/>
    <w:rsid w:val="004B1683"/>
    <w:rsid w:val="004B1779"/>
    <w:rsid w:val="004B1A7C"/>
    <w:rsid w:val="004B1D94"/>
    <w:rsid w:val="004B22A5"/>
    <w:rsid w:val="004B2494"/>
    <w:rsid w:val="004B259D"/>
    <w:rsid w:val="004B2651"/>
    <w:rsid w:val="004B2D0E"/>
    <w:rsid w:val="004B2E40"/>
    <w:rsid w:val="004B32E0"/>
    <w:rsid w:val="004B3962"/>
    <w:rsid w:val="004B3CCE"/>
    <w:rsid w:val="004B3E0D"/>
    <w:rsid w:val="004B40DB"/>
    <w:rsid w:val="004B4289"/>
    <w:rsid w:val="004B4370"/>
    <w:rsid w:val="004B4778"/>
    <w:rsid w:val="004B477A"/>
    <w:rsid w:val="004B4967"/>
    <w:rsid w:val="004B497C"/>
    <w:rsid w:val="004B49C1"/>
    <w:rsid w:val="004B4BB7"/>
    <w:rsid w:val="004B4BD4"/>
    <w:rsid w:val="004B5206"/>
    <w:rsid w:val="004B52FF"/>
    <w:rsid w:val="004B54E6"/>
    <w:rsid w:val="004B5BCF"/>
    <w:rsid w:val="004B5C12"/>
    <w:rsid w:val="004B5CF7"/>
    <w:rsid w:val="004B653A"/>
    <w:rsid w:val="004B6D90"/>
    <w:rsid w:val="004B6E5B"/>
    <w:rsid w:val="004B7099"/>
    <w:rsid w:val="004B765C"/>
    <w:rsid w:val="004B77B0"/>
    <w:rsid w:val="004B78D6"/>
    <w:rsid w:val="004B7A07"/>
    <w:rsid w:val="004C04CE"/>
    <w:rsid w:val="004C0627"/>
    <w:rsid w:val="004C062C"/>
    <w:rsid w:val="004C0E0C"/>
    <w:rsid w:val="004C11E3"/>
    <w:rsid w:val="004C13DF"/>
    <w:rsid w:val="004C1751"/>
    <w:rsid w:val="004C18F4"/>
    <w:rsid w:val="004C1B01"/>
    <w:rsid w:val="004C1D38"/>
    <w:rsid w:val="004C1D97"/>
    <w:rsid w:val="004C1DCB"/>
    <w:rsid w:val="004C21CE"/>
    <w:rsid w:val="004C227B"/>
    <w:rsid w:val="004C25B8"/>
    <w:rsid w:val="004C2A1F"/>
    <w:rsid w:val="004C31CB"/>
    <w:rsid w:val="004C3887"/>
    <w:rsid w:val="004C3AED"/>
    <w:rsid w:val="004C3B17"/>
    <w:rsid w:val="004C3D57"/>
    <w:rsid w:val="004C406F"/>
    <w:rsid w:val="004C51B7"/>
    <w:rsid w:val="004C57F6"/>
    <w:rsid w:val="004C59EA"/>
    <w:rsid w:val="004C5BDD"/>
    <w:rsid w:val="004C5CE5"/>
    <w:rsid w:val="004C5E2B"/>
    <w:rsid w:val="004C5FC3"/>
    <w:rsid w:val="004C6166"/>
    <w:rsid w:val="004C6265"/>
    <w:rsid w:val="004C678C"/>
    <w:rsid w:val="004C67EC"/>
    <w:rsid w:val="004C6940"/>
    <w:rsid w:val="004C698F"/>
    <w:rsid w:val="004C716F"/>
    <w:rsid w:val="004C775D"/>
    <w:rsid w:val="004C7F69"/>
    <w:rsid w:val="004C7FF1"/>
    <w:rsid w:val="004D0098"/>
    <w:rsid w:val="004D08FA"/>
    <w:rsid w:val="004D0931"/>
    <w:rsid w:val="004D0EDF"/>
    <w:rsid w:val="004D1A39"/>
    <w:rsid w:val="004D1A5F"/>
    <w:rsid w:val="004D234E"/>
    <w:rsid w:val="004D2401"/>
    <w:rsid w:val="004D285D"/>
    <w:rsid w:val="004D28FC"/>
    <w:rsid w:val="004D2B63"/>
    <w:rsid w:val="004D2F16"/>
    <w:rsid w:val="004D2F32"/>
    <w:rsid w:val="004D3029"/>
    <w:rsid w:val="004D31C1"/>
    <w:rsid w:val="004D34F9"/>
    <w:rsid w:val="004D393A"/>
    <w:rsid w:val="004D42C8"/>
    <w:rsid w:val="004D4999"/>
    <w:rsid w:val="004D49E9"/>
    <w:rsid w:val="004D4DB5"/>
    <w:rsid w:val="004D5060"/>
    <w:rsid w:val="004D51D4"/>
    <w:rsid w:val="004D5E5F"/>
    <w:rsid w:val="004D6066"/>
    <w:rsid w:val="004D6968"/>
    <w:rsid w:val="004D736A"/>
    <w:rsid w:val="004D74DC"/>
    <w:rsid w:val="004D7547"/>
    <w:rsid w:val="004D762F"/>
    <w:rsid w:val="004D7AAA"/>
    <w:rsid w:val="004D7B18"/>
    <w:rsid w:val="004D7C0B"/>
    <w:rsid w:val="004D7C56"/>
    <w:rsid w:val="004D7CFA"/>
    <w:rsid w:val="004D7E2E"/>
    <w:rsid w:val="004E0C74"/>
    <w:rsid w:val="004E1131"/>
    <w:rsid w:val="004E11D2"/>
    <w:rsid w:val="004E12B7"/>
    <w:rsid w:val="004E1A6B"/>
    <w:rsid w:val="004E1A9C"/>
    <w:rsid w:val="004E1AD3"/>
    <w:rsid w:val="004E1B84"/>
    <w:rsid w:val="004E1D8A"/>
    <w:rsid w:val="004E1F4F"/>
    <w:rsid w:val="004E211B"/>
    <w:rsid w:val="004E2168"/>
    <w:rsid w:val="004E2740"/>
    <w:rsid w:val="004E2A6C"/>
    <w:rsid w:val="004E2B92"/>
    <w:rsid w:val="004E3109"/>
    <w:rsid w:val="004E3328"/>
    <w:rsid w:val="004E35A8"/>
    <w:rsid w:val="004E369C"/>
    <w:rsid w:val="004E397A"/>
    <w:rsid w:val="004E3A49"/>
    <w:rsid w:val="004E3BFF"/>
    <w:rsid w:val="004E3D4F"/>
    <w:rsid w:val="004E4A0E"/>
    <w:rsid w:val="004E4AA3"/>
    <w:rsid w:val="004E4B23"/>
    <w:rsid w:val="004E4BF3"/>
    <w:rsid w:val="004E4F1A"/>
    <w:rsid w:val="004E50A0"/>
    <w:rsid w:val="004E540A"/>
    <w:rsid w:val="004E5518"/>
    <w:rsid w:val="004E556E"/>
    <w:rsid w:val="004E5692"/>
    <w:rsid w:val="004E5A79"/>
    <w:rsid w:val="004E5AE9"/>
    <w:rsid w:val="004E5AF3"/>
    <w:rsid w:val="004E659E"/>
    <w:rsid w:val="004E6609"/>
    <w:rsid w:val="004E660D"/>
    <w:rsid w:val="004E6845"/>
    <w:rsid w:val="004E6C7B"/>
    <w:rsid w:val="004E6C89"/>
    <w:rsid w:val="004E6EC2"/>
    <w:rsid w:val="004E6EC7"/>
    <w:rsid w:val="004E71B9"/>
    <w:rsid w:val="004E746C"/>
    <w:rsid w:val="004E7841"/>
    <w:rsid w:val="004E78B2"/>
    <w:rsid w:val="004E79B1"/>
    <w:rsid w:val="004E7BD1"/>
    <w:rsid w:val="004E7FF8"/>
    <w:rsid w:val="004F0060"/>
    <w:rsid w:val="004F031F"/>
    <w:rsid w:val="004F07D4"/>
    <w:rsid w:val="004F07ED"/>
    <w:rsid w:val="004F0820"/>
    <w:rsid w:val="004F0A7B"/>
    <w:rsid w:val="004F0C0D"/>
    <w:rsid w:val="004F0DD9"/>
    <w:rsid w:val="004F0F60"/>
    <w:rsid w:val="004F0FF8"/>
    <w:rsid w:val="004F1113"/>
    <w:rsid w:val="004F117F"/>
    <w:rsid w:val="004F12CF"/>
    <w:rsid w:val="004F132E"/>
    <w:rsid w:val="004F17FE"/>
    <w:rsid w:val="004F18B3"/>
    <w:rsid w:val="004F1A67"/>
    <w:rsid w:val="004F2119"/>
    <w:rsid w:val="004F22C9"/>
    <w:rsid w:val="004F2B8A"/>
    <w:rsid w:val="004F3177"/>
    <w:rsid w:val="004F320C"/>
    <w:rsid w:val="004F328E"/>
    <w:rsid w:val="004F3AD6"/>
    <w:rsid w:val="004F3C05"/>
    <w:rsid w:val="004F4020"/>
    <w:rsid w:val="004F4317"/>
    <w:rsid w:val="004F442E"/>
    <w:rsid w:val="004F484E"/>
    <w:rsid w:val="004F4CCD"/>
    <w:rsid w:val="004F4E4B"/>
    <w:rsid w:val="004F4F16"/>
    <w:rsid w:val="004F523E"/>
    <w:rsid w:val="004F536D"/>
    <w:rsid w:val="004F5576"/>
    <w:rsid w:val="004F5A0B"/>
    <w:rsid w:val="004F5BCA"/>
    <w:rsid w:val="004F5EA5"/>
    <w:rsid w:val="004F6033"/>
    <w:rsid w:val="004F6076"/>
    <w:rsid w:val="004F63E4"/>
    <w:rsid w:val="004F6626"/>
    <w:rsid w:val="004F67CA"/>
    <w:rsid w:val="004F7593"/>
    <w:rsid w:val="004F768C"/>
    <w:rsid w:val="004F7BC9"/>
    <w:rsid w:val="004F7C2C"/>
    <w:rsid w:val="004F7E23"/>
    <w:rsid w:val="0050003E"/>
    <w:rsid w:val="0050020F"/>
    <w:rsid w:val="00500391"/>
    <w:rsid w:val="00500951"/>
    <w:rsid w:val="00500969"/>
    <w:rsid w:val="00500990"/>
    <w:rsid w:val="00500AAD"/>
    <w:rsid w:val="00500B14"/>
    <w:rsid w:val="00500BAD"/>
    <w:rsid w:val="00500EEF"/>
    <w:rsid w:val="00501013"/>
    <w:rsid w:val="00501127"/>
    <w:rsid w:val="00501BF5"/>
    <w:rsid w:val="0050233A"/>
    <w:rsid w:val="0050296E"/>
    <w:rsid w:val="00502A00"/>
    <w:rsid w:val="00503035"/>
    <w:rsid w:val="005030BE"/>
    <w:rsid w:val="00503449"/>
    <w:rsid w:val="005039A6"/>
    <w:rsid w:val="00503B68"/>
    <w:rsid w:val="00503BF1"/>
    <w:rsid w:val="00503C17"/>
    <w:rsid w:val="0050407E"/>
    <w:rsid w:val="005042F4"/>
    <w:rsid w:val="00504467"/>
    <w:rsid w:val="00504732"/>
    <w:rsid w:val="00504A54"/>
    <w:rsid w:val="00504BC5"/>
    <w:rsid w:val="00504F0A"/>
    <w:rsid w:val="00504FB6"/>
    <w:rsid w:val="005050B4"/>
    <w:rsid w:val="00505104"/>
    <w:rsid w:val="00505307"/>
    <w:rsid w:val="0050578F"/>
    <w:rsid w:val="005057A8"/>
    <w:rsid w:val="00505A17"/>
    <w:rsid w:val="00505E8F"/>
    <w:rsid w:val="005063D4"/>
    <w:rsid w:val="0050663B"/>
    <w:rsid w:val="00506812"/>
    <w:rsid w:val="005068A5"/>
    <w:rsid w:val="005068DA"/>
    <w:rsid w:val="00506B1C"/>
    <w:rsid w:val="00506E13"/>
    <w:rsid w:val="00506E1E"/>
    <w:rsid w:val="00507711"/>
    <w:rsid w:val="0050796C"/>
    <w:rsid w:val="00507BAA"/>
    <w:rsid w:val="00507C93"/>
    <w:rsid w:val="00507E94"/>
    <w:rsid w:val="00510A6C"/>
    <w:rsid w:val="00510B40"/>
    <w:rsid w:val="00510D63"/>
    <w:rsid w:val="00510D91"/>
    <w:rsid w:val="005111CC"/>
    <w:rsid w:val="0051193E"/>
    <w:rsid w:val="00511DC1"/>
    <w:rsid w:val="00511E0B"/>
    <w:rsid w:val="00512147"/>
    <w:rsid w:val="0051246B"/>
    <w:rsid w:val="0051278D"/>
    <w:rsid w:val="005128BD"/>
    <w:rsid w:val="00512BCA"/>
    <w:rsid w:val="00512BDE"/>
    <w:rsid w:val="00512C6B"/>
    <w:rsid w:val="00513124"/>
    <w:rsid w:val="00513854"/>
    <w:rsid w:val="00513ADD"/>
    <w:rsid w:val="00514503"/>
    <w:rsid w:val="005149DE"/>
    <w:rsid w:val="00514AFD"/>
    <w:rsid w:val="00514D4E"/>
    <w:rsid w:val="0051510D"/>
    <w:rsid w:val="00515616"/>
    <w:rsid w:val="00515749"/>
    <w:rsid w:val="00515804"/>
    <w:rsid w:val="00515981"/>
    <w:rsid w:val="00515DB1"/>
    <w:rsid w:val="00516009"/>
    <w:rsid w:val="005160E1"/>
    <w:rsid w:val="005161AD"/>
    <w:rsid w:val="0051623A"/>
    <w:rsid w:val="0051639B"/>
    <w:rsid w:val="00516444"/>
    <w:rsid w:val="005164DE"/>
    <w:rsid w:val="005168A6"/>
    <w:rsid w:val="005168F6"/>
    <w:rsid w:val="00516CD8"/>
    <w:rsid w:val="00516D3A"/>
    <w:rsid w:val="00516D3C"/>
    <w:rsid w:val="005176FB"/>
    <w:rsid w:val="00517C00"/>
    <w:rsid w:val="0052000D"/>
    <w:rsid w:val="005200D1"/>
    <w:rsid w:val="005203C9"/>
    <w:rsid w:val="00520737"/>
    <w:rsid w:val="005209AE"/>
    <w:rsid w:val="00520A59"/>
    <w:rsid w:val="00520BB1"/>
    <w:rsid w:val="00520DEE"/>
    <w:rsid w:val="005210FB"/>
    <w:rsid w:val="005211E3"/>
    <w:rsid w:val="00521935"/>
    <w:rsid w:val="00521A2F"/>
    <w:rsid w:val="00521E8B"/>
    <w:rsid w:val="00522384"/>
    <w:rsid w:val="005224F3"/>
    <w:rsid w:val="00522609"/>
    <w:rsid w:val="00522704"/>
    <w:rsid w:val="00522906"/>
    <w:rsid w:val="005229F5"/>
    <w:rsid w:val="00522D2A"/>
    <w:rsid w:val="00522DBF"/>
    <w:rsid w:val="00522E29"/>
    <w:rsid w:val="00523364"/>
    <w:rsid w:val="00523604"/>
    <w:rsid w:val="00523C4A"/>
    <w:rsid w:val="005241E5"/>
    <w:rsid w:val="00524293"/>
    <w:rsid w:val="005245A1"/>
    <w:rsid w:val="00524668"/>
    <w:rsid w:val="00524EB5"/>
    <w:rsid w:val="00524EC1"/>
    <w:rsid w:val="00525012"/>
    <w:rsid w:val="0052522A"/>
    <w:rsid w:val="0052585E"/>
    <w:rsid w:val="00525A70"/>
    <w:rsid w:val="0052619E"/>
    <w:rsid w:val="005263A2"/>
    <w:rsid w:val="005263A8"/>
    <w:rsid w:val="005264C9"/>
    <w:rsid w:val="00526722"/>
    <w:rsid w:val="00526895"/>
    <w:rsid w:val="00526AAD"/>
    <w:rsid w:val="00526E0D"/>
    <w:rsid w:val="00526F39"/>
    <w:rsid w:val="00527385"/>
    <w:rsid w:val="00527AD0"/>
    <w:rsid w:val="00527D47"/>
    <w:rsid w:val="00530597"/>
    <w:rsid w:val="00530841"/>
    <w:rsid w:val="00530B5B"/>
    <w:rsid w:val="00530DE0"/>
    <w:rsid w:val="00531294"/>
    <w:rsid w:val="00531389"/>
    <w:rsid w:val="005313F2"/>
    <w:rsid w:val="005315DB"/>
    <w:rsid w:val="00531A29"/>
    <w:rsid w:val="00531AE7"/>
    <w:rsid w:val="00531FA1"/>
    <w:rsid w:val="005327BF"/>
    <w:rsid w:val="005328B8"/>
    <w:rsid w:val="00532B7D"/>
    <w:rsid w:val="00533C27"/>
    <w:rsid w:val="00533E10"/>
    <w:rsid w:val="00533F32"/>
    <w:rsid w:val="0053424D"/>
    <w:rsid w:val="00534254"/>
    <w:rsid w:val="005346DC"/>
    <w:rsid w:val="00534735"/>
    <w:rsid w:val="00534C06"/>
    <w:rsid w:val="005351B7"/>
    <w:rsid w:val="005353E9"/>
    <w:rsid w:val="00535612"/>
    <w:rsid w:val="005358DE"/>
    <w:rsid w:val="00535C54"/>
    <w:rsid w:val="00535FB3"/>
    <w:rsid w:val="00536462"/>
    <w:rsid w:val="005367B4"/>
    <w:rsid w:val="00536ADF"/>
    <w:rsid w:val="00536B98"/>
    <w:rsid w:val="00536CA0"/>
    <w:rsid w:val="00536D78"/>
    <w:rsid w:val="00537139"/>
    <w:rsid w:val="0053716C"/>
    <w:rsid w:val="00537EC9"/>
    <w:rsid w:val="0054030B"/>
    <w:rsid w:val="00540507"/>
    <w:rsid w:val="005405F1"/>
    <w:rsid w:val="0054084F"/>
    <w:rsid w:val="00540858"/>
    <w:rsid w:val="00540C2F"/>
    <w:rsid w:val="00540CD7"/>
    <w:rsid w:val="00540D65"/>
    <w:rsid w:val="00541EE4"/>
    <w:rsid w:val="00541EEE"/>
    <w:rsid w:val="005421A8"/>
    <w:rsid w:val="005422EF"/>
    <w:rsid w:val="00542356"/>
    <w:rsid w:val="005425F0"/>
    <w:rsid w:val="0054266C"/>
    <w:rsid w:val="005426A5"/>
    <w:rsid w:val="00542751"/>
    <w:rsid w:val="00542BF7"/>
    <w:rsid w:val="005430E7"/>
    <w:rsid w:val="0054355A"/>
    <w:rsid w:val="00543566"/>
    <w:rsid w:val="005438DA"/>
    <w:rsid w:val="00543BA2"/>
    <w:rsid w:val="00543C3B"/>
    <w:rsid w:val="005444C6"/>
    <w:rsid w:val="0054450A"/>
    <w:rsid w:val="00544EDD"/>
    <w:rsid w:val="00545064"/>
    <w:rsid w:val="00545906"/>
    <w:rsid w:val="00545ABA"/>
    <w:rsid w:val="00546A89"/>
    <w:rsid w:val="00546E4E"/>
    <w:rsid w:val="00547018"/>
    <w:rsid w:val="005473A4"/>
    <w:rsid w:val="00547660"/>
    <w:rsid w:val="00547C03"/>
    <w:rsid w:val="00547CBC"/>
    <w:rsid w:val="00547F68"/>
    <w:rsid w:val="00547FD8"/>
    <w:rsid w:val="00550137"/>
    <w:rsid w:val="0055082C"/>
    <w:rsid w:val="00550BE5"/>
    <w:rsid w:val="00550D86"/>
    <w:rsid w:val="00551049"/>
    <w:rsid w:val="00551064"/>
    <w:rsid w:val="00551EB1"/>
    <w:rsid w:val="00552036"/>
    <w:rsid w:val="0055257F"/>
    <w:rsid w:val="005526CB"/>
    <w:rsid w:val="00552984"/>
    <w:rsid w:val="00552F19"/>
    <w:rsid w:val="00552FCD"/>
    <w:rsid w:val="0055305F"/>
    <w:rsid w:val="00553269"/>
    <w:rsid w:val="0055353B"/>
    <w:rsid w:val="00553C3A"/>
    <w:rsid w:val="0055445B"/>
    <w:rsid w:val="005545FC"/>
    <w:rsid w:val="0055489B"/>
    <w:rsid w:val="00554C1B"/>
    <w:rsid w:val="005552CD"/>
    <w:rsid w:val="00555370"/>
    <w:rsid w:val="005554B1"/>
    <w:rsid w:val="00555577"/>
    <w:rsid w:val="005556A2"/>
    <w:rsid w:val="00555733"/>
    <w:rsid w:val="0055577A"/>
    <w:rsid w:val="005558E9"/>
    <w:rsid w:val="00555A89"/>
    <w:rsid w:val="005560AC"/>
    <w:rsid w:val="005560DD"/>
    <w:rsid w:val="0055633B"/>
    <w:rsid w:val="00556551"/>
    <w:rsid w:val="00557255"/>
    <w:rsid w:val="00557372"/>
    <w:rsid w:val="00557B3E"/>
    <w:rsid w:val="00557CD7"/>
    <w:rsid w:val="00557DD8"/>
    <w:rsid w:val="00557FBB"/>
    <w:rsid w:val="005600D7"/>
    <w:rsid w:val="005603D3"/>
    <w:rsid w:val="00560CAB"/>
    <w:rsid w:val="00560F1E"/>
    <w:rsid w:val="00560F4C"/>
    <w:rsid w:val="005610C3"/>
    <w:rsid w:val="005610CB"/>
    <w:rsid w:val="00561176"/>
    <w:rsid w:val="00561183"/>
    <w:rsid w:val="00561353"/>
    <w:rsid w:val="00561599"/>
    <w:rsid w:val="00561A02"/>
    <w:rsid w:val="00561C0A"/>
    <w:rsid w:val="00561C43"/>
    <w:rsid w:val="005620EC"/>
    <w:rsid w:val="0056287F"/>
    <w:rsid w:val="00562946"/>
    <w:rsid w:val="005629A0"/>
    <w:rsid w:val="00562B1D"/>
    <w:rsid w:val="00562EF7"/>
    <w:rsid w:val="00563015"/>
    <w:rsid w:val="00563111"/>
    <w:rsid w:val="00563169"/>
    <w:rsid w:val="005635EC"/>
    <w:rsid w:val="00563935"/>
    <w:rsid w:val="00563DB6"/>
    <w:rsid w:val="00563F6B"/>
    <w:rsid w:val="00564560"/>
    <w:rsid w:val="00564D65"/>
    <w:rsid w:val="00564F9E"/>
    <w:rsid w:val="00565188"/>
    <w:rsid w:val="0056539E"/>
    <w:rsid w:val="00565424"/>
    <w:rsid w:val="005657A3"/>
    <w:rsid w:val="00565AA3"/>
    <w:rsid w:val="00565CE8"/>
    <w:rsid w:val="0056607B"/>
    <w:rsid w:val="0056683B"/>
    <w:rsid w:val="00567089"/>
    <w:rsid w:val="005672E4"/>
    <w:rsid w:val="00567429"/>
    <w:rsid w:val="00567B0D"/>
    <w:rsid w:val="00567C1D"/>
    <w:rsid w:val="00567D35"/>
    <w:rsid w:val="00567DD6"/>
    <w:rsid w:val="00570357"/>
    <w:rsid w:val="00570376"/>
    <w:rsid w:val="00570731"/>
    <w:rsid w:val="005708A9"/>
    <w:rsid w:val="00570B50"/>
    <w:rsid w:val="005710BF"/>
    <w:rsid w:val="00571111"/>
    <w:rsid w:val="005711FE"/>
    <w:rsid w:val="00571265"/>
    <w:rsid w:val="00571AE3"/>
    <w:rsid w:val="00571FFD"/>
    <w:rsid w:val="005720F3"/>
    <w:rsid w:val="00572140"/>
    <w:rsid w:val="00572194"/>
    <w:rsid w:val="005725DE"/>
    <w:rsid w:val="00572990"/>
    <w:rsid w:val="00572D68"/>
    <w:rsid w:val="005734EF"/>
    <w:rsid w:val="0057363F"/>
    <w:rsid w:val="005737A4"/>
    <w:rsid w:val="005737F1"/>
    <w:rsid w:val="0057416D"/>
    <w:rsid w:val="00574A71"/>
    <w:rsid w:val="00574B15"/>
    <w:rsid w:val="00574CD8"/>
    <w:rsid w:val="005750B8"/>
    <w:rsid w:val="00575A1F"/>
    <w:rsid w:val="00575D0D"/>
    <w:rsid w:val="00575E5B"/>
    <w:rsid w:val="0057656B"/>
    <w:rsid w:val="0057674B"/>
    <w:rsid w:val="005769D9"/>
    <w:rsid w:val="00576AE3"/>
    <w:rsid w:val="00576C2A"/>
    <w:rsid w:val="00576C57"/>
    <w:rsid w:val="00576CAE"/>
    <w:rsid w:val="00576DB5"/>
    <w:rsid w:val="00576EF9"/>
    <w:rsid w:val="0057720A"/>
    <w:rsid w:val="0057728D"/>
    <w:rsid w:val="00577423"/>
    <w:rsid w:val="00577576"/>
    <w:rsid w:val="005776E0"/>
    <w:rsid w:val="00580099"/>
    <w:rsid w:val="005807BB"/>
    <w:rsid w:val="00580887"/>
    <w:rsid w:val="00580D86"/>
    <w:rsid w:val="00580D9B"/>
    <w:rsid w:val="00580F54"/>
    <w:rsid w:val="005818FD"/>
    <w:rsid w:val="005819D1"/>
    <w:rsid w:val="00581A46"/>
    <w:rsid w:val="0058228B"/>
    <w:rsid w:val="00582A53"/>
    <w:rsid w:val="00582DB6"/>
    <w:rsid w:val="0058337B"/>
    <w:rsid w:val="005835E4"/>
    <w:rsid w:val="00583609"/>
    <w:rsid w:val="005837A2"/>
    <w:rsid w:val="005837E5"/>
    <w:rsid w:val="00583A01"/>
    <w:rsid w:val="00583FD1"/>
    <w:rsid w:val="005840A6"/>
    <w:rsid w:val="00584188"/>
    <w:rsid w:val="0058424D"/>
    <w:rsid w:val="00584275"/>
    <w:rsid w:val="00584F12"/>
    <w:rsid w:val="005851AC"/>
    <w:rsid w:val="005851C8"/>
    <w:rsid w:val="005856A5"/>
    <w:rsid w:val="00585C6B"/>
    <w:rsid w:val="00585EEE"/>
    <w:rsid w:val="00586079"/>
    <w:rsid w:val="00586452"/>
    <w:rsid w:val="00586672"/>
    <w:rsid w:val="005866EA"/>
    <w:rsid w:val="005872F7"/>
    <w:rsid w:val="0058739F"/>
    <w:rsid w:val="0058750B"/>
    <w:rsid w:val="00587612"/>
    <w:rsid w:val="0058780A"/>
    <w:rsid w:val="00587B8A"/>
    <w:rsid w:val="00587DAE"/>
    <w:rsid w:val="00587EA1"/>
    <w:rsid w:val="005905CB"/>
    <w:rsid w:val="00590633"/>
    <w:rsid w:val="005907D0"/>
    <w:rsid w:val="005916A0"/>
    <w:rsid w:val="0059227C"/>
    <w:rsid w:val="0059265C"/>
    <w:rsid w:val="00592801"/>
    <w:rsid w:val="00592A97"/>
    <w:rsid w:val="005930E0"/>
    <w:rsid w:val="00593549"/>
    <w:rsid w:val="00593F19"/>
    <w:rsid w:val="0059430F"/>
    <w:rsid w:val="005946A6"/>
    <w:rsid w:val="005947CC"/>
    <w:rsid w:val="00594CD9"/>
    <w:rsid w:val="0059528B"/>
    <w:rsid w:val="00595D82"/>
    <w:rsid w:val="005964D9"/>
    <w:rsid w:val="0059699B"/>
    <w:rsid w:val="00596E04"/>
    <w:rsid w:val="00597181"/>
    <w:rsid w:val="005971A8"/>
    <w:rsid w:val="00597338"/>
    <w:rsid w:val="00597614"/>
    <w:rsid w:val="00597B1A"/>
    <w:rsid w:val="00597BE8"/>
    <w:rsid w:val="00597BFF"/>
    <w:rsid w:val="00597DC3"/>
    <w:rsid w:val="005A0045"/>
    <w:rsid w:val="005A04B1"/>
    <w:rsid w:val="005A0FAB"/>
    <w:rsid w:val="005A1173"/>
    <w:rsid w:val="005A1928"/>
    <w:rsid w:val="005A195B"/>
    <w:rsid w:val="005A1A22"/>
    <w:rsid w:val="005A1AAD"/>
    <w:rsid w:val="005A1B24"/>
    <w:rsid w:val="005A1B63"/>
    <w:rsid w:val="005A1CEF"/>
    <w:rsid w:val="005A1FBC"/>
    <w:rsid w:val="005A24BD"/>
    <w:rsid w:val="005A260B"/>
    <w:rsid w:val="005A28D0"/>
    <w:rsid w:val="005A2951"/>
    <w:rsid w:val="005A2C5D"/>
    <w:rsid w:val="005A31C4"/>
    <w:rsid w:val="005A36A6"/>
    <w:rsid w:val="005A390D"/>
    <w:rsid w:val="005A3B9C"/>
    <w:rsid w:val="005A4059"/>
    <w:rsid w:val="005A489E"/>
    <w:rsid w:val="005A4A91"/>
    <w:rsid w:val="005A4D30"/>
    <w:rsid w:val="005A4F96"/>
    <w:rsid w:val="005A5499"/>
    <w:rsid w:val="005A56C7"/>
    <w:rsid w:val="005A5909"/>
    <w:rsid w:val="005A5EAA"/>
    <w:rsid w:val="005A6350"/>
    <w:rsid w:val="005A64C3"/>
    <w:rsid w:val="005A75CD"/>
    <w:rsid w:val="005A76B4"/>
    <w:rsid w:val="005A7A79"/>
    <w:rsid w:val="005A7D4D"/>
    <w:rsid w:val="005B04AF"/>
    <w:rsid w:val="005B0655"/>
    <w:rsid w:val="005B0892"/>
    <w:rsid w:val="005B0AE4"/>
    <w:rsid w:val="005B0C2A"/>
    <w:rsid w:val="005B1072"/>
    <w:rsid w:val="005B19A4"/>
    <w:rsid w:val="005B1C59"/>
    <w:rsid w:val="005B1F54"/>
    <w:rsid w:val="005B216E"/>
    <w:rsid w:val="005B2683"/>
    <w:rsid w:val="005B2780"/>
    <w:rsid w:val="005B2878"/>
    <w:rsid w:val="005B2E2C"/>
    <w:rsid w:val="005B32A8"/>
    <w:rsid w:val="005B3301"/>
    <w:rsid w:val="005B37F8"/>
    <w:rsid w:val="005B39F7"/>
    <w:rsid w:val="005B3A2E"/>
    <w:rsid w:val="005B3B5F"/>
    <w:rsid w:val="005B4192"/>
    <w:rsid w:val="005B435A"/>
    <w:rsid w:val="005B45E2"/>
    <w:rsid w:val="005B4A27"/>
    <w:rsid w:val="005B4C0E"/>
    <w:rsid w:val="005B55D3"/>
    <w:rsid w:val="005B57AA"/>
    <w:rsid w:val="005B65A0"/>
    <w:rsid w:val="005B6AF4"/>
    <w:rsid w:val="005B6C4D"/>
    <w:rsid w:val="005B6D46"/>
    <w:rsid w:val="005B6EF8"/>
    <w:rsid w:val="005B77C2"/>
    <w:rsid w:val="005B7A03"/>
    <w:rsid w:val="005B7F17"/>
    <w:rsid w:val="005C02B3"/>
    <w:rsid w:val="005C0497"/>
    <w:rsid w:val="005C08B2"/>
    <w:rsid w:val="005C0A35"/>
    <w:rsid w:val="005C0B1C"/>
    <w:rsid w:val="005C0C2F"/>
    <w:rsid w:val="005C0F97"/>
    <w:rsid w:val="005C1056"/>
    <w:rsid w:val="005C123A"/>
    <w:rsid w:val="005C1504"/>
    <w:rsid w:val="005C1C71"/>
    <w:rsid w:val="005C1DDC"/>
    <w:rsid w:val="005C200D"/>
    <w:rsid w:val="005C201D"/>
    <w:rsid w:val="005C2436"/>
    <w:rsid w:val="005C26FD"/>
    <w:rsid w:val="005C2870"/>
    <w:rsid w:val="005C2C3D"/>
    <w:rsid w:val="005C2D3D"/>
    <w:rsid w:val="005C331E"/>
    <w:rsid w:val="005C33B3"/>
    <w:rsid w:val="005C3404"/>
    <w:rsid w:val="005C397A"/>
    <w:rsid w:val="005C3A64"/>
    <w:rsid w:val="005C41B4"/>
    <w:rsid w:val="005C538E"/>
    <w:rsid w:val="005C55D3"/>
    <w:rsid w:val="005C59B6"/>
    <w:rsid w:val="005C5AB7"/>
    <w:rsid w:val="005C5D16"/>
    <w:rsid w:val="005C6027"/>
    <w:rsid w:val="005C61AC"/>
    <w:rsid w:val="005C62BD"/>
    <w:rsid w:val="005C6337"/>
    <w:rsid w:val="005C67C1"/>
    <w:rsid w:val="005C685E"/>
    <w:rsid w:val="005C6C82"/>
    <w:rsid w:val="005C72A7"/>
    <w:rsid w:val="005C76B0"/>
    <w:rsid w:val="005C76FB"/>
    <w:rsid w:val="005C77B2"/>
    <w:rsid w:val="005C7EC3"/>
    <w:rsid w:val="005C7EEC"/>
    <w:rsid w:val="005D0031"/>
    <w:rsid w:val="005D00AA"/>
    <w:rsid w:val="005D00D2"/>
    <w:rsid w:val="005D0249"/>
    <w:rsid w:val="005D059D"/>
    <w:rsid w:val="005D0669"/>
    <w:rsid w:val="005D06B7"/>
    <w:rsid w:val="005D0B7A"/>
    <w:rsid w:val="005D0C4E"/>
    <w:rsid w:val="005D0E39"/>
    <w:rsid w:val="005D0F7E"/>
    <w:rsid w:val="005D11CB"/>
    <w:rsid w:val="005D1298"/>
    <w:rsid w:val="005D14BB"/>
    <w:rsid w:val="005D15B5"/>
    <w:rsid w:val="005D1A66"/>
    <w:rsid w:val="005D1E9B"/>
    <w:rsid w:val="005D2135"/>
    <w:rsid w:val="005D2AC0"/>
    <w:rsid w:val="005D2C02"/>
    <w:rsid w:val="005D301F"/>
    <w:rsid w:val="005D33B7"/>
    <w:rsid w:val="005D347A"/>
    <w:rsid w:val="005D38DC"/>
    <w:rsid w:val="005D3988"/>
    <w:rsid w:val="005D39E7"/>
    <w:rsid w:val="005D4028"/>
    <w:rsid w:val="005D4115"/>
    <w:rsid w:val="005D42F4"/>
    <w:rsid w:val="005D4443"/>
    <w:rsid w:val="005D47A3"/>
    <w:rsid w:val="005D48F3"/>
    <w:rsid w:val="005D4AE3"/>
    <w:rsid w:val="005D4EE1"/>
    <w:rsid w:val="005D5168"/>
    <w:rsid w:val="005D5B42"/>
    <w:rsid w:val="005D5CEA"/>
    <w:rsid w:val="005D5E57"/>
    <w:rsid w:val="005D5F93"/>
    <w:rsid w:val="005D5FD4"/>
    <w:rsid w:val="005D68D9"/>
    <w:rsid w:val="005D69B0"/>
    <w:rsid w:val="005D713A"/>
    <w:rsid w:val="005D7C4D"/>
    <w:rsid w:val="005D7E45"/>
    <w:rsid w:val="005E068C"/>
    <w:rsid w:val="005E0C49"/>
    <w:rsid w:val="005E0F96"/>
    <w:rsid w:val="005E1516"/>
    <w:rsid w:val="005E1624"/>
    <w:rsid w:val="005E1788"/>
    <w:rsid w:val="005E179C"/>
    <w:rsid w:val="005E1FEA"/>
    <w:rsid w:val="005E205C"/>
    <w:rsid w:val="005E20EC"/>
    <w:rsid w:val="005E2698"/>
    <w:rsid w:val="005E2810"/>
    <w:rsid w:val="005E2AF8"/>
    <w:rsid w:val="005E2D9A"/>
    <w:rsid w:val="005E2E7A"/>
    <w:rsid w:val="005E2F6C"/>
    <w:rsid w:val="005E341F"/>
    <w:rsid w:val="005E3441"/>
    <w:rsid w:val="005E3523"/>
    <w:rsid w:val="005E3782"/>
    <w:rsid w:val="005E4118"/>
    <w:rsid w:val="005E4D87"/>
    <w:rsid w:val="005E51F4"/>
    <w:rsid w:val="005E5401"/>
    <w:rsid w:val="005E564B"/>
    <w:rsid w:val="005E5AC4"/>
    <w:rsid w:val="005E5B6C"/>
    <w:rsid w:val="005E5D69"/>
    <w:rsid w:val="005E638F"/>
    <w:rsid w:val="005E672E"/>
    <w:rsid w:val="005E6DCB"/>
    <w:rsid w:val="005E6E80"/>
    <w:rsid w:val="005E71CC"/>
    <w:rsid w:val="005E78B7"/>
    <w:rsid w:val="005E7DB6"/>
    <w:rsid w:val="005E7FAA"/>
    <w:rsid w:val="005F05EC"/>
    <w:rsid w:val="005F0913"/>
    <w:rsid w:val="005F0937"/>
    <w:rsid w:val="005F0F98"/>
    <w:rsid w:val="005F0FC3"/>
    <w:rsid w:val="005F1193"/>
    <w:rsid w:val="005F11DF"/>
    <w:rsid w:val="005F14EB"/>
    <w:rsid w:val="005F170D"/>
    <w:rsid w:val="005F207A"/>
    <w:rsid w:val="005F2296"/>
    <w:rsid w:val="005F231B"/>
    <w:rsid w:val="005F2781"/>
    <w:rsid w:val="005F27C5"/>
    <w:rsid w:val="005F2B32"/>
    <w:rsid w:val="005F2C2B"/>
    <w:rsid w:val="005F31A9"/>
    <w:rsid w:val="005F4157"/>
    <w:rsid w:val="005F426E"/>
    <w:rsid w:val="005F4686"/>
    <w:rsid w:val="005F4DFE"/>
    <w:rsid w:val="005F4E8A"/>
    <w:rsid w:val="005F52DA"/>
    <w:rsid w:val="005F57D6"/>
    <w:rsid w:val="005F5934"/>
    <w:rsid w:val="005F59E9"/>
    <w:rsid w:val="005F5F55"/>
    <w:rsid w:val="005F624F"/>
    <w:rsid w:val="005F6969"/>
    <w:rsid w:val="005F697B"/>
    <w:rsid w:val="005F71F9"/>
    <w:rsid w:val="005F7710"/>
    <w:rsid w:val="005F7CA6"/>
    <w:rsid w:val="006006D4"/>
    <w:rsid w:val="00600FCA"/>
    <w:rsid w:val="006011CE"/>
    <w:rsid w:val="00601997"/>
    <w:rsid w:val="0060292A"/>
    <w:rsid w:val="00602E56"/>
    <w:rsid w:val="0060305B"/>
    <w:rsid w:val="0060331B"/>
    <w:rsid w:val="00603442"/>
    <w:rsid w:val="0060347B"/>
    <w:rsid w:val="006035F6"/>
    <w:rsid w:val="00603758"/>
    <w:rsid w:val="00603BE2"/>
    <w:rsid w:val="00603FA4"/>
    <w:rsid w:val="0060423C"/>
    <w:rsid w:val="006048E5"/>
    <w:rsid w:val="006049D2"/>
    <w:rsid w:val="00604CB4"/>
    <w:rsid w:val="00604E3F"/>
    <w:rsid w:val="00604FB9"/>
    <w:rsid w:val="00605204"/>
    <w:rsid w:val="00605248"/>
    <w:rsid w:val="00605394"/>
    <w:rsid w:val="0060550A"/>
    <w:rsid w:val="00605561"/>
    <w:rsid w:val="006057A4"/>
    <w:rsid w:val="0060581C"/>
    <w:rsid w:val="00605AD5"/>
    <w:rsid w:val="00605E3D"/>
    <w:rsid w:val="00605E3F"/>
    <w:rsid w:val="0060608D"/>
    <w:rsid w:val="006062F1"/>
    <w:rsid w:val="006062F4"/>
    <w:rsid w:val="00606415"/>
    <w:rsid w:val="0060644E"/>
    <w:rsid w:val="006064E6"/>
    <w:rsid w:val="006067CB"/>
    <w:rsid w:val="00606B71"/>
    <w:rsid w:val="00606D35"/>
    <w:rsid w:val="00607092"/>
    <w:rsid w:val="00607279"/>
    <w:rsid w:val="006072D5"/>
    <w:rsid w:val="00607300"/>
    <w:rsid w:val="00607318"/>
    <w:rsid w:val="00607AA4"/>
    <w:rsid w:val="00607BD7"/>
    <w:rsid w:val="00607FCC"/>
    <w:rsid w:val="006101BE"/>
    <w:rsid w:val="0061034A"/>
    <w:rsid w:val="006104C9"/>
    <w:rsid w:val="00610CAC"/>
    <w:rsid w:val="00610F61"/>
    <w:rsid w:val="00610FA4"/>
    <w:rsid w:val="00610FC3"/>
    <w:rsid w:val="00611210"/>
    <w:rsid w:val="0061125F"/>
    <w:rsid w:val="00611804"/>
    <w:rsid w:val="0061182C"/>
    <w:rsid w:val="00611881"/>
    <w:rsid w:val="00612622"/>
    <w:rsid w:val="00612776"/>
    <w:rsid w:val="00612892"/>
    <w:rsid w:val="006129FB"/>
    <w:rsid w:val="00612D68"/>
    <w:rsid w:val="00612DAE"/>
    <w:rsid w:val="00612E8D"/>
    <w:rsid w:val="00612F81"/>
    <w:rsid w:val="0061325B"/>
    <w:rsid w:val="00613B45"/>
    <w:rsid w:val="00613B4A"/>
    <w:rsid w:val="00613EF1"/>
    <w:rsid w:val="00613FEA"/>
    <w:rsid w:val="006143E6"/>
    <w:rsid w:val="006147F9"/>
    <w:rsid w:val="00614A28"/>
    <w:rsid w:val="006150D3"/>
    <w:rsid w:val="006150F9"/>
    <w:rsid w:val="0061522A"/>
    <w:rsid w:val="0061555B"/>
    <w:rsid w:val="00615C5B"/>
    <w:rsid w:val="00615CB9"/>
    <w:rsid w:val="00615ED9"/>
    <w:rsid w:val="00615FE5"/>
    <w:rsid w:val="00616092"/>
    <w:rsid w:val="006167B0"/>
    <w:rsid w:val="00616865"/>
    <w:rsid w:val="00616C14"/>
    <w:rsid w:val="00616ED0"/>
    <w:rsid w:val="00617428"/>
    <w:rsid w:val="0061750C"/>
    <w:rsid w:val="00617552"/>
    <w:rsid w:val="00617B81"/>
    <w:rsid w:val="00617DB2"/>
    <w:rsid w:val="00617DBE"/>
    <w:rsid w:val="00620037"/>
    <w:rsid w:val="0062013B"/>
    <w:rsid w:val="0062018D"/>
    <w:rsid w:val="006202DE"/>
    <w:rsid w:val="006205CD"/>
    <w:rsid w:val="00620C8F"/>
    <w:rsid w:val="00620D34"/>
    <w:rsid w:val="006210A6"/>
    <w:rsid w:val="006210DA"/>
    <w:rsid w:val="006210FA"/>
    <w:rsid w:val="00621317"/>
    <w:rsid w:val="00621940"/>
    <w:rsid w:val="0062198C"/>
    <w:rsid w:val="00621C81"/>
    <w:rsid w:val="00621D53"/>
    <w:rsid w:val="00621EF0"/>
    <w:rsid w:val="00622318"/>
    <w:rsid w:val="00622320"/>
    <w:rsid w:val="006223B2"/>
    <w:rsid w:val="0062244D"/>
    <w:rsid w:val="006224C7"/>
    <w:rsid w:val="00622827"/>
    <w:rsid w:val="00622D25"/>
    <w:rsid w:val="00622D93"/>
    <w:rsid w:val="00622FBE"/>
    <w:rsid w:val="00623269"/>
    <w:rsid w:val="0062327C"/>
    <w:rsid w:val="006237B1"/>
    <w:rsid w:val="006239DF"/>
    <w:rsid w:val="00623DEF"/>
    <w:rsid w:val="00624231"/>
    <w:rsid w:val="006245E6"/>
    <w:rsid w:val="00624736"/>
    <w:rsid w:val="00624917"/>
    <w:rsid w:val="006249A9"/>
    <w:rsid w:val="00624A7B"/>
    <w:rsid w:val="00624DF1"/>
    <w:rsid w:val="00624FA2"/>
    <w:rsid w:val="0062577A"/>
    <w:rsid w:val="00625914"/>
    <w:rsid w:val="00625C52"/>
    <w:rsid w:val="0062633C"/>
    <w:rsid w:val="006265AE"/>
    <w:rsid w:val="0062661E"/>
    <w:rsid w:val="00626789"/>
    <w:rsid w:val="00626CFB"/>
    <w:rsid w:val="00626ECF"/>
    <w:rsid w:val="00626F5A"/>
    <w:rsid w:val="00627142"/>
    <w:rsid w:val="00627329"/>
    <w:rsid w:val="00627497"/>
    <w:rsid w:val="00627E44"/>
    <w:rsid w:val="00627F38"/>
    <w:rsid w:val="00630152"/>
    <w:rsid w:val="00630180"/>
    <w:rsid w:val="0063065A"/>
    <w:rsid w:val="006306CE"/>
    <w:rsid w:val="006307A2"/>
    <w:rsid w:val="00630825"/>
    <w:rsid w:val="006308FB"/>
    <w:rsid w:val="00630E66"/>
    <w:rsid w:val="00630E79"/>
    <w:rsid w:val="00630F4F"/>
    <w:rsid w:val="0063119D"/>
    <w:rsid w:val="00631223"/>
    <w:rsid w:val="00631796"/>
    <w:rsid w:val="00631A79"/>
    <w:rsid w:val="00631BF2"/>
    <w:rsid w:val="00631CE0"/>
    <w:rsid w:val="00631E53"/>
    <w:rsid w:val="006321E2"/>
    <w:rsid w:val="00632A7F"/>
    <w:rsid w:val="00632D70"/>
    <w:rsid w:val="006337BF"/>
    <w:rsid w:val="006338C2"/>
    <w:rsid w:val="00633E0A"/>
    <w:rsid w:val="006342FD"/>
    <w:rsid w:val="00634B4C"/>
    <w:rsid w:val="00634B66"/>
    <w:rsid w:val="0063569B"/>
    <w:rsid w:val="00635AAB"/>
    <w:rsid w:val="00635ACE"/>
    <w:rsid w:val="00635B90"/>
    <w:rsid w:val="00635F53"/>
    <w:rsid w:val="006360F9"/>
    <w:rsid w:val="006362D7"/>
    <w:rsid w:val="0063648E"/>
    <w:rsid w:val="00636588"/>
    <w:rsid w:val="00636970"/>
    <w:rsid w:val="00636BF0"/>
    <w:rsid w:val="00637192"/>
    <w:rsid w:val="006373AC"/>
    <w:rsid w:val="006376B0"/>
    <w:rsid w:val="0063794E"/>
    <w:rsid w:val="00637C4E"/>
    <w:rsid w:val="00637C55"/>
    <w:rsid w:val="00637D58"/>
    <w:rsid w:val="0064069C"/>
    <w:rsid w:val="006407EF"/>
    <w:rsid w:val="00640D5E"/>
    <w:rsid w:val="006419D1"/>
    <w:rsid w:val="006419EE"/>
    <w:rsid w:val="00641E81"/>
    <w:rsid w:val="006424E4"/>
    <w:rsid w:val="00642840"/>
    <w:rsid w:val="00642B8B"/>
    <w:rsid w:val="006432DB"/>
    <w:rsid w:val="0064347B"/>
    <w:rsid w:val="006437D1"/>
    <w:rsid w:val="00643B07"/>
    <w:rsid w:val="0064419F"/>
    <w:rsid w:val="00644269"/>
    <w:rsid w:val="00644606"/>
    <w:rsid w:val="00644ACE"/>
    <w:rsid w:val="00644B87"/>
    <w:rsid w:val="00644C7B"/>
    <w:rsid w:val="00644D55"/>
    <w:rsid w:val="00644E92"/>
    <w:rsid w:val="00644F80"/>
    <w:rsid w:val="006450B9"/>
    <w:rsid w:val="00645124"/>
    <w:rsid w:val="00645380"/>
    <w:rsid w:val="006456B9"/>
    <w:rsid w:val="00645764"/>
    <w:rsid w:val="006457EB"/>
    <w:rsid w:val="00645D61"/>
    <w:rsid w:val="00646177"/>
    <w:rsid w:val="0064646E"/>
    <w:rsid w:val="00646638"/>
    <w:rsid w:val="00646951"/>
    <w:rsid w:val="006474C7"/>
    <w:rsid w:val="006479B9"/>
    <w:rsid w:val="006479F3"/>
    <w:rsid w:val="00647C90"/>
    <w:rsid w:val="00647C92"/>
    <w:rsid w:val="00650412"/>
    <w:rsid w:val="0065090F"/>
    <w:rsid w:val="00650C94"/>
    <w:rsid w:val="00650D56"/>
    <w:rsid w:val="00650F43"/>
    <w:rsid w:val="006510FB"/>
    <w:rsid w:val="00651502"/>
    <w:rsid w:val="00651DD8"/>
    <w:rsid w:val="006522EA"/>
    <w:rsid w:val="00652497"/>
    <w:rsid w:val="00652900"/>
    <w:rsid w:val="00653827"/>
    <w:rsid w:val="0065385B"/>
    <w:rsid w:val="00653B29"/>
    <w:rsid w:val="00653C43"/>
    <w:rsid w:val="00653F3A"/>
    <w:rsid w:val="00653F8C"/>
    <w:rsid w:val="006544C2"/>
    <w:rsid w:val="00654A83"/>
    <w:rsid w:val="00654D93"/>
    <w:rsid w:val="00655242"/>
    <w:rsid w:val="00655F42"/>
    <w:rsid w:val="00655FFD"/>
    <w:rsid w:val="0065614B"/>
    <w:rsid w:val="00656250"/>
    <w:rsid w:val="006563B9"/>
    <w:rsid w:val="0065684C"/>
    <w:rsid w:val="00656BA5"/>
    <w:rsid w:val="00656E85"/>
    <w:rsid w:val="00656EE7"/>
    <w:rsid w:val="00656F33"/>
    <w:rsid w:val="006571E4"/>
    <w:rsid w:val="006574B9"/>
    <w:rsid w:val="00657AC9"/>
    <w:rsid w:val="00660FC0"/>
    <w:rsid w:val="0066134E"/>
    <w:rsid w:val="006617CB"/>
    <w:rsid w:val="00661D02"/>
    <w:rsid w:val="00661E0A"/>
    <w:rsid w:val="00661F3C"/>
    <w:rsid w:val="006621D9"/>
    <w:rsid w:val="0066251E"/>
    <w:rsid w:val="006625BC"/>
    <w:rsid w:val="006626C0"/>
    <w:rsid w:val="00662A2E"/>
    <w:rsid w:val="0066323D"/>
    <w:rsid w:val="00663508"/>
    <w:rsid w:val="00663685"/>
    <w:rsid w:val="00663B46"/>
    <w:rsid w:val="00664570"/>
    <w:rsid w:val="0066457E"/>
    <w:rsid w:val="006648EF"/>
    <w:rsid w:val="00664C53"/>
    <w:rsid w:val="00664D34"/>
    <w:rsid w:val="00664DAA"/>
    <w:rsid w:val="00665194"/>
    <w:rsid w:val="006651F1"/>
    <w:rsid w:val="00665CE5"/>
    <w:rsid w:val="00665E0A"/>
    <w:rsid w:val="0066613B"/>
    <w:rsid w:val="00666DC7"/>
    <w:rsid w:val="0066707D"/>
    <w:rsid w:val="006670BC"/>
    <w:rsid w:val="0066711D"/>
    <w:rsid w:val="006704C0"/>
    <w:rsid w:val="006706AE"/>
    <w:rsid w:val="00670A29"/>
    <w:rsid w:val="00670A57"/>
    <w:rsid w:val="00670F13"/>
    <w:rsid w:val="00670F28"/>
    <w:rsid w:val="006711C1"/>
    <w:rsid w:val="006713D2"/>
    <w:rsid w:val="006714C0"/>
    <w:rsid w:val="00671534"/>
    <w:rsid w:val="00671F22"/>
    <w:rsid w:val="00671F3C"/>
    <w:rsid w:val="0067211A"/>
    <w:rsid w:val="00672465"/>
    <w:rsid w:val="0067278E"/>
    <w:rsid w:val="00672A2D"/>
    <w:rsid w:val="00672B53"/>
    <w:rsid w:val="00672C26"/>
    <w:rsid w:val="00672FF1"/>
    <w:rsid w:val="00673094"/>
    <w:rsid w:val="006730F8"/>
    <w:rsid w:val="006731B7"/>
    <w:rsid w:val="00673241"/>
    <w:rsid w:val="006739D4"/>
    <w:rsid w:val="006740DE"/>
    <w:rsid w:val="006742EE"/>
    <w:rsid w:val="0067438B"/>
    <w:rsid w:val="00674A9D"/>
    <w:rsid w:val="00674DB9"/>
    <w:rsid w:val="006752C2"/>
    <w:rsid w:val="00675986"/>
    <w:rsid w:val="00675D7C"/>
    <w:rsid w:val="006762A9"/>
    <w:rsid w:val="0067639F"/>
    <w:rsid w:val="00676424"/>
    <w:rsid w:val="0067642B"/>
    <w:rsid w:val="0067656F"/>
    <w:rsid w:val="00676A04"/>
    <w:rsid w:val="00676A1E"/>
    <w:rsid w:val="0067701B"/>
    <w:rsid w:val="0067726B"/>
    <w:rsid w:val="006773ED"/>
    <w:rsid w:val="006774C3"/>
    <w:rsid w:val="00677619"/>
    <w:rsid w:val="00677628"/>
    <w:rsid w:val="0067784B"/>
    <w:rsid w:val="00677B0B"/>
    <w:rsid w:val="00677D30"/>
    <w:rsid w:val="00677F18"/>
    <w:rsid w:val="00680084"/>
    <w:rsid w:val="006802ED"/>
    <w:rsid w:val="0068075E"/>
    <w:rsid w:val="00680F23"/>
    <w:rsid w:val="006810ED"/>
    <w:rsid w:val="006815C9"/>
    <w:rsid w:val="006815EA"/>
    <w:rsid w:val="00681A45"/>
    <w:rsid w:val="00681BEF"/>
    <w:rsid w:val="00682199"/>
    <w:rsid w:val="00682214"/>
    <w:rsid w:val="00682580"/>
    <w:rsid w:val="00682891"/>
    <w:rsid w:val="00682A0B"/>
    <w:rsid w:val="00682CE3"/>
    <w:rsid w:val="006830A3"/>
    <w:rsid w:val="006830D6"/>
    <w:rsid w:val="00683260"/>
    <w:rsid w:val="00683910"/>
    <w:rsid w:val="006840DB"/>
    <w:rsid w:val="0068429A"/>
    <w:rsid w:val="00684637"/>
    <w:rsid w:val="006846B5"/>
    <w:rsid w:val="00684A5A"/>
    <w:rsid w:val="00684DE6"/>
    <w:rsid w:val="00684F23"/>
    <w:rsid w:val="006855E4"/>
    <w:rsid w:val="00685CC3"/>
    <w:rsid w:val="00685FCF"/>
    <w:rsid w:val="00686136"/>
    <w:rsid w:val="00686246"/>
    <w:rsid w:val="00686254"/>
    <w:rsid w:val="00686525"/>
    <w:rsid w:val="006867BD"/>
    <w:rsid w:val="006869CC"/>
    <w:rsid w:val="00686B73"/>
    <w:rsid w:val="00686D55"/>
    <w:rsid w:val="00686E86"/>
    <w:rsid w:val="0068735E"/>
    <w:rsid w:val="0068738D"/>
    <w:rsid w:val="006876A2"/>
    <w:rsid w:val="00687B56"/>
    <w:rsid w:val="0069007D"/>
    <w:rsid w:val="00690146"/>
    <w:rsid w:val="006903EE"/>
    <w:rsid w:val="00690638"/>
    <w:rsid w:val="0069087E"/>
    <w:rsid w:val="006908A6"/>
    <w:rsid w:val="00690AED"/>
    <w:rsid w:val="00691012"/>
    <w:rsid w:val="00691581"/>
    <w:rsid w:val="006915DB"/>
    <w:rsid w:val="006919C1"/>
    <w:rsid w:val="00691CB7"/>
    <w:rsid w:val="00691D37"/>
    <w:rsid w:val="00691F79"/>
    <w:rsid w:val="00692076"/>
    <w:rsid w:val="006920C6"/>
    <w:rsid w:val="006920D1"/>
    <w:rsid w:val="00692455"/>
    <w:rsid w:val="00692761"/>
    <w:rsid w:val="006928A6"/>
    <w:rsid w:val="00692971"/>
    <w:rsid w:val="00692995"/>
    <w:rsid w:val="00692A9E"/>
    <w:rsid w:val="00692B3B"/>
    <w:rsid w:val="00693011"/>
    <w:rsid w:val="006933F5"/>
    <w:rsid w:val="00693418"/>
    <w:rsid w:val="006935D2"/>
    <w:rsid w:val="00693737"/>
    <w:rsid w:val="00693A59"/>
    <w:rsid w:val="00693B1E"/>
    <w:rsid w:val="00693C11"/>
    <w:rsid w:val="006942BC"/>
    <w:rsid w:val="00694931"/>
    <w:rsid w:val="006949BB"/>
    <w:rsid w:val="00694EAD"/>
    <w:rsid w:val="006950C4"/>
    <w:rsid w:val="006950FC"/>
    <w:rsid w:val="006953BE"/>
    <w:rsid w:val="00695DEC"/>
    <w:rsid w:val="006963B6"/>
    <w:rsid w:val="00696409"/>
    <w:rsid w:val="0069641D"/>
    <w:rsid w:val="00696524"/>
    <w:rsid w:val="00696CB6"/>
    <w:rsid w:val="0069745C"/>
    <w:rsid w:val="0069753D"/>
    <w:rsid w:val="00697624"/>
    <w:rsid w:val="006A00E0"/>
    <w:rsid w:val="006A03D0"/>
    <w:rsid w:val="006A065F"/>
    <w:rsid w:val="006A069E"/>
    <w:rsid w:val="006A0ED5"/>
    <w:rsid w:val="006A0ED8"/>
    <w:rsid w:val="006A12BA"/>
    <w:rsid w:val="006A17C6"/>
    <w:rsid w:val="006A18B3"/>
    <w:rsid w:val="006A19DA"/>
    <w:rsid w:val="006A201F"/>
    <w:rsid w:val="006A24A4"/>
    <w:rsid w:val="006A2621"/>
    <w:rsid w:val="006A2F03"/>
    <w:rsid w:val="006A380F"/>
    <w:rsid w:val="006A3A27"/>
    <w:rsid w:val="006A3A2B"/>
    <w:rsid w:val="006A3CC3"/>
    <w:rsid w:val="006A3FE8"/>
    <w:rsid w:val="006A42F6"/>
    <w:rsid w:val="006A4762"/>
    <w:rsid w:val="006A4CB9"/>
    <w:rsid w:val="006A5431"/>
    <w:rsid w:val="006A618E"/>
    <w:rsid w:val="006A6313"/>
    <w:rsid w:val="006A6720"/>
    <w:rsid w:val="006A6AF0"/>
    <w:rsid w:val="006A6C94"/>
    <w:rsid w:val="006A6D35"/>
    <w:rsid w:val="006A6E34"/>
    <w:rsid w:val="006A7667"/>
    <w:rsid w:val="006A7DAB"/>
    <w:rsid w:val="006A7F46"/>
    <w:rsid w:val="006B015D"/>
    <w:rsid w:val="006B0165"/>
    <w:rsid w:val="006B033B"/>
    <w:rsid w:val="006B05AB"/>
    <w:rsid w:val="006B0CD4"/>
    <w:rsid w:val="006B1140"/>
    <w:rsid w:val="006B1B2F"/>
    <w:rsid w:val="006B1B3E"/>
    <w:rsid w:val="006B23C6"/>
    <w:rsid w:val="006B2903"/>
    <w:rsid w:val="006B2BDD"/>
    <w:rsid w:val="006B2E3A"/>
    <w:rsid w:val="006B358F"/>
    <w:rsid w:val="006B371D"/>
    <w:rsid w:val="006B3AAC"/>
    <w:rsid w:val="006B3E5F"/>
    <w:rsid w:val="006B42F2"/>
    <w:rsid w:val="006B4883"/>
    <w:rsid w:val="006B4AF4"/>
    <w:rsid w:val="006B4B15"/>
    <w:rsid w:val="006B4EB0"/>
    <w:rsid w:val="006B51A8"/>
    <w:rsid w:val="006B5567"/>
    <w:rsid w:val="006B561C"/>
    <w:rsid w:val="006B5B7B"/>
    <w:rsid w:val="006B5C57"/>
    <w:rsid w:val="006B5FC6"/>
    <w:rsid w:val="006B6308"/>
    <w:rsid w:val="006B643A"/>
    <w:rsid w:val="006B6503"/>
    <w:rsid w:val="006B68BB"/>
    <w:rsid w:val="006B6E21"/>
    <w:rsid w:val="006B6E75"/>
    <w:rsid w:val="006B6EB4"/>
    <w:rsid w:val="006B70E1"/>
    <w:rsid w:val="006B737E"/>
    <w:rsid w:val="006B73BF"/>
    <w:rsid w:val="006B73C7"/>
    <w:rsid w:val="006B7522"/>
    <w:rsid w:val="006B7606"/>
    <w:rsid w:val="006C000B"/>
    <w:rsid w:val="006C013B"/>
    <w:rsid w:val="006C0664"/>
    <w:rsid w:val="006C067C"/>
    <w:rsid w:val="006C06F1"/>
    <w:rsid w:val="006C0D25"/>
    <w:rsid w:val="006C0E0A"/>
    <w:rsid w:val="006C1291"/>
    <w:rsid w:val="006C13C4"/>
    <w:rsid w:val="006C15AB"/>
    <w:rsid w:val="006C1F55"/>
    <w:rsid w:val="006C24CF"/>
    <w:rsid w:val="006C2A57"/>
    <w:rsid w:val="006C2C90"/>
    <w:rsid w:val="006C2D03"/>
    <w:rsid w:val="006C2D09"/>
    <w:rsid w:val="006C2E66"/>
    <w:rsid w:val="006C2EAD"/>
    <w:rsid w:val="006C2EFF"/>
    <w:rsid w:val="006C30A5"/>
    <w:rsid w:val="006C31A7"/>
    <w:rsid w:val="006C3474"/>
    <w:rsid w:val="006C351A"/>
    <w:rsid w:val="006C3B75"/>
    <w:rsid w:val="006C3FF5"/>
    <w:rsid w:val="006C4327"/>
    <w:rsid w:val="006C45B6"/>
    <w:rsid w:val="006C467A"/>
    <w:rsid w:val="006C4924"/>
    <w:rsid w:val="006C507C"/>
    <w:rsid w:val="006C56EC"/>
    <w:rsid w:val="006C5748"/>
    <w:rsid w:val="006C5A57"/>
    <w:rsid w:val="006C5C98"/>
    <w:rsid w:val="006C5D5E"/>
    <w:rsid w:val="006C620F"/>
    <w:rsid w:val="006C651D"/>
    <w:rsid w:val="006C65EE"/>
    <w:rsid w:val="006C70AB"/>
    <w:rsid w:val="006C754D"/>
    <w:rsid w:val="006C7AC1"/>
    <w:rsid w:val="006D0321"/>
    <w:rsid w:val="006D08FC"/>
    <w:rsid w:val="006D0F7F"/>
    <w:rsid w:val="006D1865"/>
    <w:rsid w:val="006D1A83"/>
    <w:rsid w:val="006D20A4"/>
    <w:rsid w:val="006D2191"/>
    <w:rsid w:val="006D24E4"/>
    <w:rsid w:val="006D2A37"/>
    <w:rsid w:val="006D2AAA"/>
    <w:rsid w:val="006D2BF4"/>
    <w:rsid w:val="006D2D56"/>
    <w:rsid w:val="006D2E8F"/>
    <w:rsid w:val="006D2FDB"/>
    <w:rsid w:val="006D2FE9"/>
    <w:rsid w:val="006D428D"/>
    <w:rsid w:val="006D42AC"/>
    <w:rsid w:val="006D4C46"/>
    <w:rsid w:val="006D540E"/>
    <w:rsid w:val="006D5AE0"/>
    <w:rsid w:val="006D5DF5"/>
    <w:rsid w:val="006D60BE"/>
    <w:rsid w:val="006D6B65"/>
    <w:rsid w:val="006D6C83"/>
    <w:rsid w:val="006D6F31"/>
    <w:rsid w:val="006D6FD7"/>
    <w:rsid w:val="006D7588"/>
    <w:rsid w:val="006D797D"/>
    <w:rsid w:val="006D7AA0"/>
    <w:rsid w:val="006D7C3D"/>
    <w:rsid w:val="006D7D46"/>
    <w:rsid w:val="006D7E6B"/>
    <w:rsid w:val="006E0836"/>
    <w:rsid w:val="006E0B4D"/>
    <w:rsid w:val="006E0B78"/>
    <w:rsid w:val="006E12CD"/>
    <w:rsid w:val="006E1352"/>
    <w:rsid w:val="006E1563"/>
    <w:rsid w:val="006E15D6"/>
    <w:rsid w:val="006E1AD3"/>
    <w:rsid w:val="006E1B1F"/>
    <w:rsid w:val="006E1CD1"/>
    <w:rsid w:val="006E1E5A"/>
    <w:rsid w:val="006E256C"/>
    <w:rsid w:val="006E2D22"/>
    <w:rsid w:val="006E316D"/>
    <w:rsid w:val="006E34E6"/>
    <w:rsid w:val="006E35AC"/>
    <w:rsid w:val="006E37BA"/>
    <w:rsid w:val="006E38B4"/>
    <w:rsid w:val="006E3A5F"/>
    <w:rsid w:val="006E3A8E"/>
    <w:rsid w:val="006E3FF6"/>
    <w:rsid w:val="006E41D0"/>
    <w:rsid w:val="006E426C"/>
    <w:rsid w:val="006E442D"/>
    <w:rsid w:val="006E44FF"/>
    <w:rsid w:val="006E4552"/>
    <w:rsid w:val="006E46E0"/>
    <w:rsid w:val="006E4865"/>
    <w:rsid w:val="006E4BD1"/>
    <w:rsid w:val="006E4EDD"/>
    <w:rsid w:val="006E5017"/>
    <w:rsid w:val="006E509D"/>
    <w:rsid w:val="006E5505"/>
    <w:rsid w:val="006E58D7"/>
    <w:rsid w:val="006E5D84"/>
    <w:rsid w:val="006E5E7D"/>
    <w:rsid w:val="006E62CC"/>
    <w:rsid w:val="006E6383"/>
    <w:rsid w:val="006E6756"/>
    <w:rsid w:val="006E6A95"/>
    <w:rsid w:val="006E6C7B"/>
    <w:rsid w:val="006E6EF5"/>
    <w:rsid w:val="006E6FB7"/>
    <w:rsid w:val="006E71EC"/>
    <w:rsid w:val="006E7261"/>
    <w:rsid w:val="006F0A0A"/>
    <w:rsid w:val="006F1246"/>
    <w:rsid w:val="006F1299"/>
    <w:rsid w:val="006F152A"/>
    <w:rsid w:val="006F19D6"/>
    <w:rsid w:val="006F19E1"/>
    <w:rsid w:val="006F1A50"/>
    <w:rsid w:val="006F1B56"/>
    <w:rsid w:val="006F1CBE"/>
    <w:rsid w:val="006F1DEC"/>
    <w:rsid w:val="006F1E5A"/>
    <w:rsid w:val="006F2B10"/>
    <w:rsid w:val="006F2C34"/>
    <w:rsid w:val="006F2CDB"/>
    <w:rsid w:val="006F339B"/>
    <w:rsid w:val="006F3703"/>
    <w:rsid w:val="006F3E1C"/>
    <w:rsid w:val="006F4022"/>
    <w:rsid w:val="006F40A1"/>
    <w:rsid w:val="006F42A2"/>
    <w:rsid w:val="006F42E1"/>
    <w:rsid w:val="006F4410"/>
    <w:rsid w:val="006F490C"/>
    <w:rsid w:val="006F4B58"/>
    <w:rsid w:val="006F5242"/>
    <w:rsid w:val="006F5244"/>
    <w:rsid w:val="006F5802"/>
    <w:rsid w:val="006F58CD"/>
    <w:rsid w:val="006F5D7D"/>
    <w:rsid w:val="006F6054"/>
    <w:rsid w:val="006F61CD"/>
    <w:rsid w:val="006F63FF"/>
    <w:rsid w:val="006F6811"/>
    <w:rsid w:val="006F6CA1"/>
    <w:rsid w:val="006F6E84"/>
    <w:rsid w:val="006F7237"/>
    <w:rsid w:val="006F740A"/>
    <w:rsid w:val="006F7461"/>
    <w:rsid w:val="006F748C"/>
    <w:rsid w:val="006F75FC"/>
    <w:rsid w:val="006F77B3"/>
    <w:rsid w:val="006F7E19"/>
    <w:rsid w:val="007001F7"/>
    <w:rsid w:val="007003EF"/>
    <w:rsid w:val="0070062D"/>
    <w:rsid w:val="00700641"/>
    <w:rsid w:val="00700B7C"/>
    <w:rsid w:val="00700C0D"/>
    <w:rsid w:val="00700CCA"/>
    <w:rsid w:val="00700E45"/>
    <w:rsid w:val="007012F1"/>
    <w:rsid w:val="0070141F"/>
    <w:rsid w:val="0070161A"/>
    <w:rsid w:val="007017AD"/>
    <w:rsid w:val="0070185F"/>
    <w:rsid w:val="00701A98"/>
    <w:rsid w:val="00701DFF"/>
    <w:rsid w:val="00701F0F"/>
    <w:rsid w:val="007023F3"/>
    <w:rsid w:val="00702472"/>
    <w:rsid w:val="00702972"/>
    <w:rsid w:val="007029B5"/>
    <w:rsid w:val="00702C7D"/>
    <w:rsid w:val="00703124"/>
    <w:rsid w:val="0070347D"/>
    <w:rsid w:val="007034CF"/>
    <w:rsid w:val="0070357C"/>
    <w:rsid w:val="00703EC7"/>
    <w:rsid w:val="00703F9F"/>
    <w:rsid w:val="00703FFD"/>
    <w:rsid w:val="007044FB"/>
    <w:rsid w:val="00704AE8"/>
    <w:rsid w:val="00704B33"/>
    <w:rsid w:val="00704BB2"/>
    <w:rsid w:val="00704D0E"/>
    <w:rsid w:val="00704FCD"/>
    <w:rsid w:val="007052CA"/>
    <w:rsid w:val="00705569"/>
    <w:rsid w:val="007062D6"/>
    <w:rsid w:val="007062DE"/>
    <w:rsid w:val="007063AE"/>
    <w:rsid w:val="0070640A"/>
    <w:rsid w:val="00706654"/>
    <w:rsid w:val="007067BF"/>
    <w:rsid w:val="0070682C"/>
    <w:rsid w:val="00706B8F"/>
    <w:rsid w:val="007072DE"/>
    <w:rsid w:val="0070739B"/>
    <w:rsid w:val="007076E1"/>
    <w:rsid w:val="007079BA"/>
    <w:rsid w:val="00707C89"/>
    <w:rsid w:val="007104AD"/>
    <w:rsid w:val="00710724"/>
    <w:rsid w:val="007109D1"/>
    <w:rsid w:val="00710B53"/>
    <w:rsid w:val="00710BCE"/>
    <w:rsid w:val="00710C18"/>
    <w:rsid w:val="00710C9B"/>
    <w:rsid w:val="00710DFF"/>
    <w:rsid w:val="0071142E"/>
    <w:rsid w:val="0071279C"/>
    <w:rsid w:val="007127A9"/>
    <w:rsid w:val="00712B12"/>
    <w:rsid w:val="00712E2A"/>
    <w:rsid w:val="0071319D"/>
    <w:rsid w:val="0071369C"/>
    <w:rsid w:val="007137E2"/>
    <w:rsid w:val="00713855"/>
    <w:rsid w:val="00713970"/>
    <w:rsid w:val="00713A71"/>
    <w:rsid w:val="00713C4F"/>
    <w:rsid w:val="00713DAD"/>
    <w:rsid w:val="00713DB1"/>
    <w:rsid w:val="00714352"/>
    <w:rsid w:val="00714B47"/>
    <w:rsid w:val="00714D03"/>
    <w:rsid w:val="0071548D"/>
    <w:rsid w:val="007154EA"/>
    <w:rsid w:val="00715AB1"/>
    <w:rsid w:val="00715B36"/>
    <w:rsid w:val="00715FDE"/>
    <w:rsid w:val="007160C9"/>
    <w:rsid w:val="0071623B"/>
    <w:rsid w:val="007166D6"/>
    <w:rsid w:val="0071683C"/>
    <w:rsid w:val="00717107"/>
    <w:rsid w:val="00717255"/>
    <w:rsid w:val="00717483"/>
    <w:rsid w:val="00720085"/>
    <w:rsid w:val="0072062D"/>
    <w:rsid w:val="0072078A"/>
    <w:rsid w:val="00720BB3"/>
    <w:rsid w:val="00721601"/>
    <w:rsid w:val="00721615"/>
    <w:rsid w:val="007216A9"/>
    <w:rsid w:val="00721F93"/>
    <w:rsid w:val="00722103"/>
    <w:rsid w:val="00722255"/>
    <w:rsid w:val="007223B0"/>
    <w:rsid w:val="00722992"/>
    <w:rsid w:val="00722B6A"/>
    <w:rsid w:val="00722BC8"/>
    <w:rsid w:val="00722D47"/>
    <w:rsid w:val="00723A1F"/>
    <w:rsid w:val="00723A3E"/>
    <w:rsid w:val="00723B34"/>
    <w:rsid w:val="00723C3B"/>
    <w:rsid w:val="00723C9D"/>
    <w:rsid w:val="00723D1A"/>
    <w:rsid w:val="00723D1E"/>
    <w:rsid w:val="00723D3B"/>
    <w:rsid w:val="00723EB8"/>
    <w:rsid w:val="00724668"/>
    <w:rsid w:val="0072475F"/>
    <w:rsid w:val="00724AB6"/>
    <w:rsid w:val="00724BCC"/>
    <w:rsid w:val="00724E64"/>
    <w:rsid w:val="007251D5"/>
    <w:rsid w:val="00725352"/>
    <w:rsid w:val="007259EC"/>
    <w:rsid w:val="00725B5F"/>
    <w:rsid w:val="0072601E"/>
    <w:rsid w:val="007262C0"/>
    <w:rsid w:val="0072681F"/>
    <w:rsid w:val="00726D10"/>
    <w:rsid w:val="00726D7A"/>
    <w:rsid w:val="00727789"/>
    <w:rsid w:val="0072799E"/>
    <w:rsid w:val="00727A62"/>
    <w:rsid w:val="00727DFC"/>
    <w:rsid w:val="00730198"/>
    <w:rsid w:val="007301B9"/>
    <w:rsid w:val="0073046A"/>
    <w:rsid w:val="007307F7"/>
    <w:rsid w:val="00730859"/>
    <w:rsid w:val="00730A3B"/>
    <w:rsid w:val="007315B4"/>
    <w:rsid w:val="007319C9"/>
    <w:rsid w:val="00731B3B"/>
    <w:rsid w:val="00731B66"/>
    <w:rsid w:val="00731D99"/>
    <w:rsid w:val="007326F4"/>
    <w:rsid w:val="00732B49"/>
    <w:rsid w:val="007333E4"/>
    <w:rsid w:val="00733697"/>
    <w:rsid w:val="00733B53"/>
    <w:rsid w:val="00733F61"/>
    <w:rsid w:val="00734335"/>
    <w:rsid w:val="007343CA"/>
    <w:rsid w:val="00734CFD"/>
    <w:rsid w:val="0073598D"/>
    <w:rsid w:val="007359CD"/>
    <w:rsid w:val="00735DD0"/>
    <w:rsid w:val="00736176"/>
    <w:rsid w:val="00736220"/>
    <w:rsid w:val="0073650D"/>
    <w:rsid w:val="00736F8C"/>
    <w:rsid w:val="0073701A"/>
    <w:rsid w:val="00737613"/>
    <w:rsid w:val="00737E30"/>
    <w:rsid w:val="0074013C"/>
    <w:rsid w:val="007402DE"/>
    <w:rsid w:val="0074043B"/>
    <w:rsid w:val="007404C7"/>
    <w:rsid w:val="00740772"/>
    <w:rsid w:val="00740AC7"/>
    <w:rsid w:val="007410BE"/>
    <w:rsid w:val="00741388"/>
    <w:rsid w:val="00741640"/>
    <w:rsid w:val="00741902"/>
    <w:rsid w:val="007419CB"/>
    <w:rsid w:val="00741C8E"/>
    <w:rsid w:val="00741FC0"/>
    <w:rsid w:val="0074205D"/>
    <w:rsid w:val="007422BC"/>
    <w:rsid w:val="0074232B"/>
    <w:rsid w:val="00742988"/>
    <w:rsid w:val="007430AD"/>
    <w:rsid w:val="00743782"/>
    <w:rsid w:val="0074492F"/>
    <w:rsid w:val="007452D5"/>
    <w:rsid w:val="007452F7"/>
    <w:rsid w:val="00745346"/>
    <w:rsid w:val="007462AA"/>
    <w:rsid w:val="007462D2"/>
    <w:rsid w:val="007462DD"/>
    <w:rsid w:val="0074673F"/>
    <w:rsid w:val="007468F8"/>
    <w:rsid w:val="00746DBB"/>
    <w:rsid w:val="00746DFF"/>
    <w:rsid w:val="00746FF8"/>
    <w:rsid w:val="00747051"/>
    <w:rsid w:val="0074710A"/>
    <w:rsid w:val="00747630"/>
    <w:rsid w:val="007477A0"/>
    <w:rsid w:val="00747B83"/>
    <w:rsid w:val="007502A9"/>
    <w:rsid w:val="007503F9"/>
    <w:rsid w:val="007504C1"/>
    <w:rsid w:val="007504D0"/>
    <w:rsid w:val="007507F7"/>
    <w:rsid w:val="007509ED"/>
    <w:rsid w:val="00751108"/>
    <w:rsid w:val="007514AB"/>
    <w:rsid w:val="007517C5"/>
    <w:rsid w:val="00751804"/>
    <w:rsid w:val="00751A3D"/>
    <w:rsid w:val="0075221A"/>
    <w:rsid w:val="00752669"/>
    <w:rsid w:val="00752707"/>
    <w:rsid w:val="00752708"/>
    <w:rsid w:val="00752738"/>
    <w:rsid w:val="0075275E"/>
    <w:rsid w:val="007527A1"/>
    <w:rsid w:val="0075283C"/>
    <w:rsid w:val="00752984"/>
    <w:rsid w:val="00752C65"/>
    <w:rsid w:val="007533F1"/>
    <w:rsid w:val="0075343E"/>
    <w:rsid w:val="00753A7B"/>
    <w:rsid w:val="00753CAD"/>
    <w:rsid w:val="00753ED5"/>
    <w:rsid w:val="00754CDE"/>
    <w:rsid w:val="00754E3F"/>
    <w:rsid w:val="00755456"/>
    <w:rsid w:val="00755464"/>
    <w:rsid w:val="00755CFD"/>
    <w:rsid w:val="00755E4F"/>
    <w:rsid w:val="00755E84"/>
    <w:rsid w:val="0075609A"/>
    <w:rsid w:val="007568F3"/>
    <w:rsid w:val="007569F8"/>
    <w:rsid w:val="00756A12"/>
    <w:rsid w:val="00756B05"/>
    <w:rsid w:val="00756BC7"/>
    <w:rsid w:val="00756FFD"/>
    <w:rsid w:val="00757570"/>
    <w:rsid w:val="007575C4"/>
    <w:rsid w:val="007575FA"/>
    <w:rsid w:val="0075787C"/>
    <w:rsid w:val="00757A3E"/>
    <w:rsid w:val="00757A49"/>
    <w:rsid w:val="00757BF7"/>
    <w:rsid w:val="00757EB5"/>
    <w:rsid w:val="007600F8"/>
    <w:rsid w:val="00760BE4"/>
    <w:rsid w:val="00760D46"/>
    <w:rsid w:val="00760E15"/>
    <w:rsid w:val="00760E23"/>
    <w:rsid w:val="00761BBF"/>
    <w:rsid w:val="00762373"/>
    <w:rsid w:val="007624D4"/>
    <w:rsid w:val="0076256E"/>
    <w:rsid w:val="0076278A"/>
    <w:rsid w:val="00762A14"/>
    <w:rsid w:val="0076322F"/>
    <w:rsid w:val="0076349D"/>
    <w:rsid w:val="00763958"/>
    <w:rsid w:val="00763B18"/>
    <w:rsid w:val="00763E70"/>
    <w:rsid w:val="00764382"/>
    <w:rsid w:val="007643DC"/>
    <w:rsid w:val="007647EB"/>
    <w:rsid w:val="00764F71"/>
    <w:rsid w:val="0076502C"/>
    <w:rsid w:val="007656F8"/>
    <w:rsid w:val="00765CE6"/>
    <w:rsid w:val="007661FB"/>
    <w:rsid w:val="00766648"/>
    <w:rsid w:val="007668DD"/>
    <w:rsid w:val="00766A04"/>
    <w:rsid w:val="00766E52"/>
    <w:rsid w:val="00767102"/>
    <w:rsid w:val="007672D7"/>
    <w:rsid w:val="007673EA"/>
    <w:rsid w:val="00767456"/>
    <w:rsid w:val="00767919"/>
    <w:rsid w:val="00767E17"/>
    <w:rsid w:val="00767EC7"/>
    <w:rsid w:val="007700A7"/>
    <w:rsid w:val="00770105"/>
    <w:rsid w:val="00770280"/>
    <w:rsid w:val="00770382"/>
    <w:rsid w:val="007705F5"/>
    <w:rsid w:val="00770AF8"/>
    <w:rsid w:val="00770B4B"/>
    <w:rsid w:val="00770D31"/>
    <w:rsid w:val="00771369"/>
    <w:rsid w:val="007713A0"/>
    <w:rsid w:val="007722CA"/>
    <w:rsid w:val="00772EFD"/>
    <w:rsid w:val="00773BD1"/>
    <w:rsid w:val="00773C42"/>
    <w:rsid w:val="00773CDD"/>
    <w:rsid w:val="0077400A"/>
    <w:rsid w:val="00774402"/>
    <w:rsid w:val="007747CD"/>
    <w:rsid w:val="007747DB"/>
    <w:rsid w:val="00774852"/>
    <w:rsid w:val="007749D7"/>
    <w:rsid w:val="00774B31"/>
    <w:rsid w:val="00774EBF"/>
    <w:rsid w:val="00774F44"/>
    <w:rsid w:val="0077550E"/>
    <w:rsid w:val="00775A25"/>
    <w:rsid w:val="00775A3F"/>
    <w:rsid w:val="00775D1F"/>
    <w:rsid w:val="00775D78"/>
    <w:rsid w:val="00775E9F"/>
    <w:rsid w:val="00775F09"/>
    <w:rsid w:val="00775F0D"/>
    <w:rsid w:val="00776681"/>
    <w:rsid w:val="007766FC"/>
    <w:rsid w:val="007768CC"/>
    <w:rsid w:val="00776AAB"/>
    <w:rsid w:val="00776AF2"/>
    <w:rsid w:val="00776CA2"/>
    <w:rsid w:val="00776D4B"/>
    <w:rsid w:val="00776DDF"/>
    <w:rsid w:val="007777AF"/>
    <w:rsid w:val="00777A4E"/>
    <w:rsid w:val="00780861"/>
    <w:rsid w:val="00780B8C"/>
    <w:rsid w:val="00780DC6"/>
    <w:rsid w:val="00780F6D"/>
    <w:rsid w:val="007816E5"/>
    <w:rsid w:val="00781907"/>
    <w:rsid w:val="00781D17"/>
    <w:rsid w:val="00781D6F"/>
    <w:rsid w:val="00781DE0"/>
    <w:rsid w:val="00781F67"/>
    <w:rsid w:val="00781FA7"/>
    <w:rsid w:val="007825C3"/>
    <w:rsid w:val="00782CBB"/>
    <w:rsid w:val="007832F0"/>
    <w:rsid w:val="007835D5"/>
    <w:rsid w:val="00783636"/>
    <w:rsid w:val="007845B9"/>
    <w:rsid w:val="00784781"/>
    <w:rsid w:val="007848E5"/>
    <w:rsid w:val="007849F4"/>
    <w:rsid w:val="00784B74"/>
    <w:rsid w:val="00785167"/>
    <w:rsid w:val="00785296"/>
    <w:rsid w:val="007852D4"/>
    <w:rsid w:val="0078563F"/>
    <w:rsid w:val="00785740"/>
    <w:rsid w:val="00785816"/>
    <w:rsid w:val="00786208"/>
    <w:rsid w:val="00786475"/>
    <w:rsid w:val="0078681C"/>
    <w:rsid w:val="00787250"/>
    <w:rsid w:val="007874EE"/>
    <w:rsid w:val="00787553"/>
    <w:rsid w:val="00787572"/>
    <w:rsid w:val="00787AE1"/>
    <w:rsid w:val="0079027B"/>
    <w:rsid w:val="007902ED"/>
    <w:rsid w:val="007903B0"/>
    <w:rsid w:val="00790EFB"/>
    <w:rsid w:val="007912D8"/>
    <w:rsid w:val="00791532"/>
    <w:rsid w:val="00791620"/>
    <w:rsid w:val="0079199A"/>
    <w:rsid w:val="00791B19"/>
    <w:rsid w:val="00792708"/>
    <w:rsid w:val="0079273B"/>
    <w:rsid w:val="00792772"/>
    <w:rsid w:val="00792780"/>
    <w:rsid w:val="007928F6"/>
    <w:rsid w:val="007929BD"/>
    <w:rsid w:val="00792A36"/>
    <w:rsid w:val="00792B99"/>
    <w:rsid w:val="00792F0A"/>
    <w:rsid w:val="00792FB6"/>
    <w:rsid w:val="0079318C"/>
    <w:rsid w:val="00793447"/>
    <w:rsid w:val="0079357F"/>
    <w:rsid w:val="007936F5"/>
    <w:rsid w:val="007937DF"/>
    <w:rsid w:val="00793A18"/>
    <w:rsid w:val="00793AD9"/>
    <w:rsid w:val="00793BC4"/>
    <w:rsid w:val="00793ECF"/>
    <w:rsid w:val="00794677"/>
    <w:rsid w:val="007947FC"/>
    <w:rsid w:val="007948FB"/>
    <w:rsid w:val="00794DB5"/>
    <w:rsid w:val="00795253"/>
    <w:rsid w:val="0079529F"/>
    <w:rsid w:val="00795440"/>
    <w:rsid w:val="007958AA"/>
    <w:rsid w:val="007958F9"/>
    <w:rsid w:val="00795D36"/>
    <w:rsid w:val="00796675"/>
    <w:rsid w:val="00796A8C"/>
    <w:rsid w:val="00796B72"/>
    <w:rsid w:val="00797002"/>
    <w:rsid w:val="00797217"/>
    <w:rsid w:val="007974A0"/>
    <w:rsid w:val="0079758D"/>
    <w:rsid w:val="00797AAC"/>
    <w:rsid w:val="00797C69"/>
    <w:rsid w:val="00797CC9"/>
    <w:rsid w:val="007A030B"/>
    <w:rsid w:val="007A04AF"/>
    <w:rsid w:val="007A099F"/>
    <w:rsid w:val="007A0D62"/>
    <w:rsid w:val="007A0E49"/>
    <w:rsid w:val="007A0F55"/>
    <w:rsid w:val="007A13B6"/>
    <w:rsid w:val="007A184D"/>
    <w:rsid w:val="007A19F3"/>
    <w:rsid w:val="007A1A00"/>
    <w:rsid w:val="007A1BAC"/>
    <w:rsid w:val="007A1CF3"/>
    <w:rsid w:val="007A208D"/>
    <w:rsid w:val="007A272F"/>
    <w:rsid w:val="007A2FA6"/>
    <w:rsid w:val="007A2FEC"/>
    <w:rsid w:val="007A30FA"/>
    <w:rsid w:val="007A3258"/>
    <w:rsid w:val="007A3888"/>
    <w:rsid w:val="007A39A5"/>
    <w:rsid w:val="007A3B5D"/>
    <w:rsid w:val="007A3D7E"/>
    <w:rsid w:val="007A41F8"/>
    <w:rsid w:val="007A4A71"/>
    <w:rsid w:val="007A4EDE"/>
    <w:rsid w:val="007A4F81"/>
    <w:rsid w:val="007A547B"/>
    <w:rsid w:val="007A553C"/>
    <w:rsid w:val="007A55FA"/>
    <w:rsid w:val="007A5621"/>
    <w:rsid w:val="007A56AC"/>
    <w:rsid w:val="007A5955"/>
    <w:rsid w:val="007A5B66"/>
    <w:rsid w:val="007A61DF"/>
    <w:rsid w:val="007A652C"/>
    <w:rsid w:val="007A6567"/>
    <w:rsid w:val="007A6950"/>
    <w:rsid w:val="007A717F"/>
    <w:rsid w:val="007A72BC"/>
    <w:rsid w:val="007A73EB"/>
    <w:rsid w:val="007A7422"/>
    <w:rsid w:val="007A742D"/>
    <w:rsid w:val="007A74F2"/>
    <w:rsid w:val="007A75D8"/>
    <w:rsid w:val="007A75F4"/>
    <w:rsid w:val="007A7875"/>
    <w:rsid w:val="007A7B61"/>
    <w:rsid w:val="007A7E4E"/>
    <w:rsid w:val="007B01E5"/>
    <w:rsid w:val="007B0404"/>
    <w:rsid w:val="007B066B"/>
    <w:rsid w:val="007B0BC7"/>
    <w:rsid w:val="007B0BDF"/>
    <w:rsid w:val="007B0DB4"/>
    <w:rsid w:val="007B0F75"/>
    <w:rsid w:val="007B10BE"/>
    <w:rsid w:val="007B10D0"/>
    <w:rsid w:val="007B1578"/>
    <w:rsid w:val="007B1983"/>
    <w:rsid w:val="007B1EE4"/>
    <w:rsid w:val="007B1FA1"/>
    <w:rsid w:val="007B218B"/>
    <w:rsid w:val="007B23AC"/>
    <w:rsid w:val="007B2699"/>
    <w:rsid w:val="007B2C05"/>
    <w:rsid w:val="007B2E3D"/>
    <w:rsid w:val="007B3477"/>
    <w:rsid w:val="007B3581"/>
    <w:rsid w:val="007B3756"/>
    <w:rsid w:val="007B38FC"/>
    <w:rsid w:val="007B3CDF"/>
    <w:rsid w:val="007B43B7"/>
    <w:rsid w:val="007B490D"/>
    <w:rsid w:val="007B4C2E"/>
    <w:rsid w:val="007B4CA9"/>
    <w:rsid w:val="007B5340"/>
    <w:rsid w:val="007B53E7"/>
    <w:rsid w:val="007B58C7"/>
    <w:rsid w:val="007B5AD3"/>
    <w:rsid w:val="007B64A2"/>
    <w:rsid w:val="007B6E61"/>
    <w:rsid w:val="007B7B07"/>
    <w:rsid w:val="007B7C19"/>
    <w:rsid w:val="007C02FB"/>
    <w:rsid w:val="007C0476"/>
    <w:rsid w:val="007C0B02"/>
    <w:rsid w:val="007C1134"/>
    <w:rsid w:val="007C15A9"/>
    <w:rsid w:val="007C188F"/>
    <w:rsid w:val="007C18B5"/>
    <w:rsid w:val="007C19D0"/>
    <w:rsid w:val="007C1CB8"/>
    <w:rsid w:val="007C1DCE"/>
    <w:rsid w:val="007C1EE0"/>
    <w:rsid w:val="007C1F69"/>
    <w:rsid w:val="007C1FFB"/>
    <w:rsid w:val="007C20A4"/>
    <w:rsid w:val="007C239C"/>
    <w:rsid w:val="007C256D"/>
    <w:rsid w:val="007C25E8"/>
    <w:rsid w:val="007C2791"/>
    <w:rsid w:val="007C28EC"/>
    <w:rsid w:val="007C34A3"/>
    <w:rsid w:val="007C3593"/>
    <w:rsid w:val="007C397E"/>
    <w:rsid w:val="007C4676"/>
    <w:rsid w:val="007C4B25"/>
    <w:rsid w:val="007C4CF3"/>
    <w:rsid w:val="007C5080"/>
    <w:rsid w:val="007C5258"/>
    <w:rsid w:val="007C5637"/>
    <w:rsid w:val="007C583B"/>
    <w:rsid w:val="007C599A"/>
    <w:rsid w:val="007C5B68"/>
    <w:rsid w:val="007C5F3D"/>
    <w:rsid w:val="007C6098"/>
    <w:rsid w:val="007C65AA"/>
    <w:rsid w:val="007C66FA"/>
    <w:rsid w:val="007C6917"/>
    <w:rsid w:val="007C69A0"/>
    <w:rsid w:val="007C6A6E"/>
    <w:rsid w:val="007C70BB"/>
    <w:rsid w:val="007C72EC"/>
    <w:rsid w:val="007C73B6"/>
    <w:rsid w:val="007C7570"/>
    <w:rsid w:val="007C785E"/>
    <w:rsid w:val="007C7A00"/>
    <w:rsid w:val="007C7CF7"/>
    <w:rsid w:val="007C7E26"/>
    <w:rsid w:val="007D0475"/>
    <w:rsid w:val="007D078B"/>
    <w:rsid w:val="007D0830"/>
    <w:rsid w:val="007D0B63"/>
    <w:rsid w:val="007D1028"/>
    <w:rsid w:val="007D112A"/>
    <w:rsid w:val="007D1171"/>
    <w:rsid w:val="007D11A3"/>
    <w:rsid w:val="007D14AE"/>
    <w:rsid w:val="007D1E42"/>
    <w:rsid w:val="007D1ED8"/>
    <w:rsid w:val="007D2303"/>
    <w:rsid w:val="007D269C"/>
    <w:rsid w:val="007D2820"/>
    <w:rsid w:val="007D2F41"/>
    <w:rsid w:val="007D33AB"/>
    <w:rsid w:val="007D35E0"/>
    <w:rsid w:val="007D3BF0"/>
    <w:rsid w:val="007D3E83"/>
    <w:rsid w:val="007D4675"/>
    <w:rsid w:val="007D4EA1"/>
    <w:rsid w:val="007D4FBC"/>
    <w:rsid w:val="007D5279"/>
    <w:rsid w:val="007D531B"/>
    <w:rsid w:val="007D540F"/>
    <w:rsid w:val="007D56FF"/>
    <w:rsid w:val="007D5A92"/>
    <w:rsid w:val="007D5AA2"/>
    <w:rsid w:val="007D5C8B"/>
    <w:rsid w:val="007D5CD2"/>
    <w:rsid w:val="007D6154"/>
    <w:rsid w:val="007D6AD0"/>
    <w:rsid w:val="007D712D"/>
    <w:rsid w:val="007D7175"/>
    <w:rsid w:val="007D75B9"/>
    <w:rsid w:val="007D77BA"/>
    <w:rsid w:val="007D7A50"/>
    <w:rsid w:val="007D7CD7"/>
    <w:rsid w:val="007D7E9F"/>
    <w:rsid w:val="007E0135"/>
    <w:rsid w:val="007E052D"/>
    <w:rsid w:val="007E0A99"/>
    <w:rsid w:val="007E0B74"/>
    <w:rsid w:val="007E0E46"/>
    <w:rsid w:val="007E11A6"/>
    <w:rsid w:val="007E1440"/>
    <w:rsid w:val="007E15F0"/>
    <w:rsid w:val="007E16D1"/>
    <w:rsid w:val="007E19AE"/>
    <w:rsid w:val="007E1B33"/>
    <w:rsid w:val="007E21CC"/>
    <w:rsid w:val="007E256E"/>
    <w:rsid w:val="007E2813"/>
    <w:rsid w:val="007E2814"/>
    <w:rsid w:val="007E2A12"/>
    <w:rsid w:val="007E2B08"/>
    <w:rsid w:val="007E3073"/>
    <w:rsid w:val="007E333B"/>
    <w:rsid w:val="007E3727"/>
    <w:rsid w:val="007E39ED"/>
    <w:rsid w:val="007E3BDC"/>
    <w:rsid w:val="007E3DA3"/>
    <w:rsid w:val="007E407C"/>
    <w:rsid w:val="007E4190"/>
    <w:rsid w:val="007E448F"/>
    <w:rsid w:val="007E4F25"/>
    <w:rsid w:val="007E636C"/>
    <w:rsid w:val="007E65A6"/>
    <w:rsid w:val="007E6BFA"/>
    <w:rsid w:val="007E73B3"/>
    <w:rsid w:val="007E7831"/>
    <w:rsid w:val="007E7B79"/>
    <w:rsid w:val="007E7DD8"/>
    <w:rsid w:val="007F0505"/>
    <w:rsid w:val="007F091E"/>
    <w:rsid w:val="007F0EB8"/>
    <w:rsid w:val="007F0F77"/>
    <w:rsid w:val="007F13FA"/>
    <w:rsid w:val="007F14DD"/>
    <w:rsid w:val="007F178A"/>
    <w:rsid w:val="007F18FC"/>
    <w:rsid w:val="007F1A98"/>
    <w:rsid w:val="007F1BA1"/>
    <w:rsid w:val="007F1CB1"/>
    <w:rsid w:val="007F1CB5"/>
    <w:rsid w:val="007F1D43"/>
    <w:rsid w:val="007F1E2C"/>
    <w:rsid w:val="007F1E65"/>
    <w:rsid w:val="007F1F13"/>
    <w:rsid w:val="007F2005"/>
    <w:rsid w:val="007F20FE"/>
    <w:rsid w:val="007F2389"/>
    <w:rsid w:val="007F2802"/>
    <w:rsid w:val="007F2876"/>
    <w:rsid w:val="007F2896"/>
    <w:rsid w:val="007F2AAF"/>
    <w:rsid w:val="007F2BAF"/>
    <w:rsid w:val="007F32E6"/>
    <w:rsid w:val="007F378C"/>
    <w:rsid w:val="007F3804"/>
    <w:rsid w:val="007F399F"/>
    <w:rsid w:val="007F3ACB"/>
    <w:rsid w:val="007F3B24"/>
    <w:rsid w:val="007F3EBA"/>
    <w:rsid w:val="007F4036"/>
    <w:rsid w:val="007F4106"/>
    <w:rsid w:val="007F4285"/>
    <w:rsid w:val="007F43AE"/>
    <w:rsid w:val="007F4680"/>
    <w:rsid w:val="007F4A2C"/>
    <w:rsid w:val="007F4AC5"/>
    <w:rsid w:val="007F51FF"/>
    <w:rsid w:val="007F5793"/>
    <w:rsid w:val="007F5C46"/>
    <w:rsid w:val="007F6174"/>
    <w:rsid w:val="007F6928"/>
    <w:rsid w:val="007F6938"/>
    <w:rsid w:val="007F6A70"/>
    <w:rsid w:val="007F733A"/>
    <w:rsid w:val="007F7432"/>
    <w:rsid w:val="007F76CF"/>
    <w:rsid w:val="007F772C"/>
    <w:rsid w:val="007F789D"/>
    <w:rsid w:val="007F7B22"/>
    <w:rsid w:val="007F7CBA"/>
    <w:rsid w:val="007F7F47"/>
    <w:rsid w:val="007F7F8C"/>
    <w:rsid w:val="008006B9"/>
    <w:rsid w:val="00801029"/>
    <w:rsid w:val="0080104F"/>
    <w:rsid w:val="00801389"/>
    <w:rsid w:val="008013C0"/>
    <w:rsid w:val="0080143A"/>
    <w:rsid w:val="008017E2"/>
    <w:rsid w:val="008018A5"/>
    <w:rsid w:val="008019B3"/>
    <w:rsid w:val="00801D60"/>
    <w:rsid w:val="00801EDD"/>
    <w:rsid w:val="008026AC"/>
    <w:rsid w:val="00802B92"/>
    <w:rsid w:val="00803914"/>
    <w:rsid w:val="00803ADF"/>
    <w:rsid w:val="00803CC6"/>
    <w:rsid w:val="00803D07"/>
    <w:rsid w:val="008047EF"/>
    <w:rsid w:val="008047F5"/>
    <w:rsid w:val="00804C76"/>
    <w:rsid w:val="00804C9D"/>
    <w:rsid w:val="00804D05"/>
    <w:rsid w:val="00805396"/>
    <w:rsid w:val="00805AE6"/>
    <w:rsid w:val="00805BD7"/>
    <w:rsid w:val="00805D52"/>
    <w:rsid w:val="00805D81"/>
    <w:rsid w:val="00805FBB"/>
    <w:rsid w:val="00806106"/>
    <w:rsid w:val="0080681B"/>
    <w:rsid w:val="00806B21"/>
    <w:rsid w:val="00806FD5"/>
    <w:rsid w:val="0080733E"/>
    <w:rsid w:val="00807B71"/>
    <w:rsid w:val="00807BF4"/>
    <w:rsid w:val="00807C6F"/>
    <w:rsid w:val="00807C70"/>
    <w:rsid w:val="00807D54"/>
    <w:rsid w:val="00807F0E"/>
    <w:rsid w:val="00810352"/>
    <w:rsid w:val="00810423"/>
    <w:rsid w:val="008104C7"/>
    <w:rsid w:val="008105B4"/>
    <w:rsid w:val="008106CF"/>
    <w:rsid w:val="008110AA"/>
    <w:rsid w:val="00811F4A"/>
    <w:rsid w:val="008121D7"/>
    <w:rsid w:val="008122A0"/>
    <w:rsid w:val="008123EF"/>
    <w:rsid w:val="00812827"/>
    <w:rsid w:val="00812A31"/>
    <w:rsid w:val="00813018"/>
    <w:rsid w:val="008133FF"/>
    <w:rsid w:val="008135C7"/>
    <w:rsid w:val="008136C3"/>
    <w:rsid w:val="00813858"/>
    <w:rsid w:val="00813A0E"/>
    <w:rsid w:val="00813F88"/>
    <w:rsid w:val="0081437B"/>
    <w:rsid w:val="00814388"/>
    <w:rsid w:val="008143E2"/>
    <w:rsid w:val="0081491F"/>
    <w:rsid w:val="00814A11"/>
    <w:rsid w:val="00814EBD"/>
    <w:rsid w:val="00815440"/>
    <w:rsid w:val="00815452"/>
    <w:rsid w:val="00815561"/>
    <w:rsid w:val="0081572A"/>
    <w:rsid w:val="008158F1"/>
    <w:rsid w:val="00815EAD"/>
    <w:rsid w:val="008161FA"/>
    <w:rsid w:val="008162B9"/>
    <w:rsid w:val="008166CE"/>
    <w:rsid w:val="00816760"/>
    <w:rsid w:val="00816986"/>
    <w:rsid w:val="00816C35"/>
    <w:rsid w:val="00816DB3"/>
    <w:rsid w:val="00816DB9"/>
    <w:rsid w:val="00816F8E"/>
    <w:rsid w:val="00817078"/>
    <w:rsid w:val="0081721B"/>
    <w:rsid w:val="008177F7"/>
    <w:rsid w:val="0081783B"/>
    <w:rsid w:val="0081789C"/>
    <w:rsid w:val="00817985"/>
    <w:rsid w:val="00817B12"/>
    <w:rsid w:val="00817F60"/>
    <w:rsid w:val="008201F9"/>
    <w:rsid w:val="00820320"/>
    <w:rsid w:val="00820866"/>
    <w:rsid w:val="00820A99"/>
    <w:rsid w:val="00820ADB"/>
    <w:rsid w:val="0082135D"/>
    <w:rsid w:val="0082172A"/>
    <w:rsid w:val="00821F30"/>
    <w:rsid w:val="00822844"/>
    <w:rsid w:val="008229AF"/>
    <w:rsid w:val="00822D26"/>
    <w:rsid w:val="008237A2"/>
    <w:rsid w:val="00823809"/>
    <w:rsid w:val="008239B3"/>
    <w:rsid w:val="00823CED"/>
    <w:rsid w:val="00824425"/>
    <w:rsid w:val="00824916"/>
    <w:rsid w:val="00824C6B"/>
    <w:rsid w:val="0082527F"/>
    <w:rsid w:val="0082568F"/>
    <w:rsid w:val="00825A36"/>
    <w:rsid w:val="00825F88"/>
    <w:rsid w:val="0082620E"/>
    <w:rsid w:val="008262A2"/>
    <w:rsid w:val="00826CD4"/>
    <w:rsid w:val="00826DA4"/>
    <w:rsid w:val="00826E91"/>
    <w:rsid w:val="0082746F"/>
    <w:rsid w:val="0082756B"/>
    <w:rsid w:val="008276DF"/>
    <w:rsid w:val="00827E5E"/>
    <w:rsid w:val="00827E67"/>
    <w:rsid w:val="00827EA8"/>
    <w:rsid w:val="00830CFF"/>
    <w:rsid w:val="00830EB4"/>
    <w:rsid w:val="00830F8B"/>
    <w:rsid w:val="00831345"/>
    <w:rsid w:val="0083140C"/>
    <w:rsid w:val="00831649"/>
    <w:rsid w:val="00831A55"/>
    <w:rsid w:val="00831E52"/>
    <w:rsid w:val="0083231C"/>
    <w:rsid w:val="00832699"/>
    <w:rsid w:val="008327F0"/>
    <w:rsid w:val="00832ACA"/>
    <w:rsid w:val="00833043"/>
    <w:rsid w:val="00833159"/>
    <w:rsid w:val="0083316C"/>
    <w:rsid w:val="0083389D"/>
    <w:rsid w:val="0083391A"/>
    <w:rsid w:val="00833D1E"/>
    <w:rsid w:val="00833F9E"/>
    <w:rsid w:val="00833FAD"/>
    <w:rsid w:val="008340FB"/>
    <w:rsid w:val="008342B3"/>
    <w:rsid w:val="008342B6"/>
    <w:rsid w:val="00834BBB"/>
    <w:rsid w:val="00834BF5"/>
    <w:rsid w:val="00834BF9"/>
    <w:rsid w:val="008351FF"/>
    <w:rsid w:val="00835800"/>
    <w:rsid w:val="00835B2C"/>
    <w:rsid w:val="00835CD8"/>
    <w:rsid w:val="00835F68"/>
    <w:rsid w:val="0083603A"/>
    <w:rsid w:val="008363E9"/>
    <w:rsid w:val="008364EB"/>
    <w:rsid w:val="0083662D"/>
    <w:rsid w:val="00836792"/>
    <w:rsid w:val="008368B0"/>
    <w:rsid w:val="00836915"/>
    <w:rsid w:val="0083715E"/>
    <w:rsid w:val="00837274"/>
    <w:rsid w:val="008375C6"/>
    <w:rsid w:val="008378F7"/>
    <w:rsid w:val="00837A3F"/>
    <w:rsid w:val="00837E6C"/>
    <w:rsid w:val="00837F70"/>
    <w:rsid w:val="0084021E"/>
    <w:rsid w:val="0084033C"/>
    <w:rsid w:val="00840BD9"/>
    <w:rsid w:val="008412D1"/>
    <w:rsid w:val="008416BB"/>
    <w:rsid w:val="008425BA"/>
    <w:rsid w:val="00842967"/>
    <w:rsid w:val="00842DD1"/>
    <w:rsid w:val="0084317F"/>
    <w:rsid w:val="00843486"/>
    <w:rsid w:val="00844782"/>
    <w:rsid w:val="00844A52"/>
    <w:rsid w:val="00844C05"/>
    <w:rsid w:val="00844C84"/>
    <w:rsid w:val="00844FA1"/>
    <w:rsid w:val="00845021"/>
    <w:rsid w:val="008450DD"/>
    <w:rsid w:val="00845306"/>
    <w:rsid w:val="0084538E"/>
    <w:rsid w:val="00845830"/>
    <w:rsid w:val="008459BB"/>
    <w:rsid w:val="00845B70"/>
    <w:rsid w:val="00845B84"/>
    <w:rsid w:val="00845CED"/>
    <w:rsid w:val="00845D8F"/>
    <w:rsid w:val="00846128"/>
    <w:rsid w:val="0084637A"/>
    <w:rsid w:val="008468F9"/>
    <w:rsid w:val="00846EC4"/>
    <w:rsid w:val="00846F08"/>
    <w:rsid w:val="0084780F"/>
    <w:rsid w:val="00847BFB"/>
    <w:rsid w:val="00850287"/>
    <w:rsid w:val="008502A8"/>
    <w:rsid w:val="008509B3"/>
    <w:rsid w:val="00850DB1"/>
    <w:rsid w:val="00851232"/>
    <w:rsid w:val="00851A2D"/>
    <w:rsid w:val="00851B90"/>
    <w:rsid w:val="00851C92"/>
    <w:rsid w:val="0085284F"/>
    <w:rsid w:val="00852B84"/>
    <w:rsid w:val="00852DBE"/>
    <w:rsid w:val="00853046"/>
    <w:rsid w:val="00853197"/>
    <w:rsid w:val="008534F7"/>
    <w:rsid w:val="00853BB6"/>
    <w:rsid w:val="00853CEF"/>
    <w:rsid w:val="00854088"/>
    <w:rsid w:val="008543CF"/>
    <w:rsid w:val="00855337"/>
    <w:rsid w:val="008556FD"/>
    <w:rsid w:val="00855A35"/>
    <w:rsid w:val="00855AA8"/>
    <w:rsid w:val="008563C0"/>
    <w:rsid w:val="008563DD"/>
    <w:rsid w:val="00856435"/>
    <w:rsid w:val="00856E13"/>
    <w:rsid w:val="008570A4"/>
    <w:rsid w:val="00857292"/>
    <w:rsid w:val="008574CE"/>
    <w:rsid w:val="008579BB"/>
    <w:rsid w:val="00857C91"/>
    <w:rsid w:val="00857F03"/>
    <w:rsid w:val="00860216"/>
    <w:rsid w:val="0086025D"/>
    <w:rsid w:val="00860352"/>
    <w:rsid w:val="00860441"/>
    <w:rsid w:val="008606DD"/>
    <w:rsid w:val="0086081E"/>
    <w:rsid w:val="00860BCA"/>
    <w:rsid w:val="00861376"/>
    <w:rsid w:val="008617B9"/>
    <w:rsid w:val="00861800"/>
    <w:rsid w:val="00861B71"/>
    <w:rsid w:val="00861BA8"/>
    <w:rsid w:val="00861EBA"/>
    <w:rsid w:val="00862195"/>
    <w:rsid w:val="0086234B"/>
    <w:rsid w:val="0086235E"/>
    <w:rsid w:val="00862580"/>
    <w:rsid w:val="008628E5"/>
    <w:rsid w:val="008629B9"/>
    <w:rsid w:val="00862BBF"/>
    <w:rsid w:val="00863040"/>
    <w:rsid w:val="008630A6"/>
    <w:rsid w:val="00863419"/>
    <w:rsid w:val="0086359F"/>
    <w:rsid w:val="008635DE"/>
    <w:rsid w:val="0086367E"/>
    <w:rsid w:val="008638B4"/>
    <w:rsid w:val="008639EF"/>
    <w:rsid w:val="00863CF7"/>
    <w:rsid w:val="008646E7"/>
    <w:rsid w:val="008647C6"/>
    <w:rsid w:val="008648A6"/>
    <w:rsid w:val="00864A69"/>
    <w:rsid w:val="00864B56"/>
    <w:rsid w:val="00865301"/>
    <w:rsid w:val="00865499"/>
    <w:rsid w:val="00865E6A"/>
    <w:rsid w:val="0086655D"/>
    <w:rsid w:val="008665A4"/>
    <w:rsid w:val="008668E9"/>
    <w:rsid w:val="00866D57"/>
    <w:rsid w:val="00866F3D"/>
    <w:rsid w:val="00867115"/>
    <w:rsid w:val="00867230"/>
    <w:rsid w:val="00867934"/>
    <w:rsid w:val="0086798A"/>
    <w:rsid w:val="00867AFF"/>
    <w:rsid w:val="00867B9E"/>
    <w:rsid w:val="00867D5E"/>
    <w:rsid w:val="0087003E"/>
    <w:rsid w:val="00870696"/>
    <w:rsid w:val="00870721"/>
    <w:rsid w:val="00870D4C"/>
    <w:rsid w:val="00870F74"/>
    <w:rsid w:val="0087126A"/>
    <w:rsid w:val="008713C6"/>
    <w:rsid w:val="00871640"/>
    <w:rsid w:val="008719D4"/>
    <w:rsid w:val="00871E90"/>
    <w:rsid w:val="0087218A"/>
    <w:rsid w:val="0087227A"/>
    <w:rsid w:val="00872E98"/>
    <w:rsid w:val="0087343B"/>
    <w:rsid w:val="008735E5"/>
    <w:rsid w:val="00873A2D"/>
    <w:rsid w:val="008740BD"/>
    <w:rsid w:val="0087442B"/>
    <w:rsid w:val="0087462F"/>
    <w:rsid w:val="00874927"/>
    <w:rsid w:val="008749DF"/>
    <w:rsid w:val="00874D54"/>
    <w:rsid w:val="0087513A"/>
    <w:rsid w:val="0087523C"/>
    <w:rsid w:val="008752E7"/>
    <w:rsid w:val="00875370"/>
    <w:rsid w:val="00875426"/>
    <w:rsid w:val="0087570B"/>
    <w:rsid w:val="008757C6"/>
    <w:rsid w:val="00876423"/>
    <w:rsid w:val="00876462"/>
    <w:rsid w:val="00876B6A"/>
    <w:rsid w:val="00877240"/>
    <w:rsid w:val="00877721"/>
    <w:rsid w:val="0087792F"/>
    <w:rsid w:val="00877AAE"/>
    <w:rsid w:val="00880208"/>
    <w:rsid w:val="0088021D"/>
    <w:rsid w:val="008808C9"/>
    <w:rsid w:val="00880A99"/>
    <w:rsid w:val="0088138A"/>
    <w:rsid w:val="0088144E"/>
    <w:rsid w:val="00881989"/>
    <w:rsid w:val="00881AF8"/>
    <w:rsid w:val="00881BDE"/>
    <w:rsid w:val="00882261"/>
    <w:rsid w:val="00882D39"/>
    <w:rsid w:val="00882FA8"/>
    <w:rsid w:val="00883187"/>
    <w:rsid w:val="00883291"/>
    <w:rsid w:val="0088329E"/>
    <w:rsid w:val="0088332D"/>
    <w:rsid w:val="00883546"/>
    <w:rsid w:val="00883C4A"/>
    <w:rsid w:val="00883CC2"/>
    <w:rsid w:val="0088422E"/>
    <w:rsid w:val="00884249"/>
    <w:rsid w:val="0088433E"/>
    <w:rsid w:val="00884601"/>
    <w:rsid w:val="008846FF"/>
    <w:rsid w:val="00884A6F"/>
    <w:rsid w:val="00884D30"/>
    <w:rsid w:val="008851BE"/>
    <w:rsid w:val="0088521A"/>
    <w:rsid w:val="008855C7"/>
    <w:rsid w:val="008857E5"/>
    <w:rsid w:val="00885DC7"/>
    <w:rsid w:val="0088624E"/>
    <w:rsid w:val="0088634A"/>
    <w:rsid w:val="00886603"/>
    <w:rsid w:val="00886A6E"/>
    <w:rsid w:val="00886B72"/>
    <w:rsid w:val="00886C7A"/>
    <w:rsid w:val="008871D5"/>
    <w:rsid w:val="0088741B"/>
    <w:rsid w:val="00887FCF"/>
    <w:rsid w:val="00890A76"/>
    <w:rsid w:val="00890BEF"/>
    <w:rsid w:val="00891075"/>
    <w:rsid w:val="008910AE"/>
    <w:rsid w:val="00891940"/>
    <w:rsid w:val="008919E0"/>
    <w:rsid w:val="00891EE6"/>
    <w:rsid w:val="008920B9"/>
    <w:rsid w:val="00892335"/>
    <w:rsid w:val="0089243B"/>
    <w:rsid w:val="0089252D"/>
    <w:rsid w:val="00892660"/>
    <w:rsid w:val="00892BEF"/>
    <w:rsid w:val="00893198"/>
    <w:rsid w:val="0089320C"/>
    <w:rsid w:val="0089322F"/>
    <w:rsid w:val="00893268"/>
    <w:rsid w:val="00893579"/>
    <w:rsid w:val="0089405E"/>
    <w:rsid w:val="0089411D"/>
    <w:rsid w:val="00894132"/>
    <w:rsid w:val="008943A0"/>
    <w:rsid w:val="00894435"/>
    <w:rsid w:val="008944C2"/>
    <w:rsid w:val="00894B55"/>
    <w:rsid w:val="00894C3D"/>
    <w:rsid w:val="0089520A"/>
    <w:rsid w:val="00895540"/>
    <w:rsid w:val="008956A2"/>
    <w:rsid w:val="00895937"/>
    <w:rsid w:val="00896909"/>
    <w:rsid w:val="00896910"/>
    <w:rsid w:val="00896B19"/>
    <w:rsid w:val="0089718F"/>
    <w:rsid w:val="0089733B"/>
    <w:rsid w:val="00897347"/>
    <w:rsid w:val="0089786C"/>
    <w:rsid w:val="008979AC"/>
    <w:rsid w:val="008A02C1"/>
    <w:rsid w:val="008A032F"/>
    <w:rsid w:val="008A04E7"/>
    <w:rsid w:val="008A057B"/>
    <w:rsid w:val="008A0656"/>
    <w:rsid w:val="008A06AD"/>
    <w:rsid w:val="008A07FA"/>
    <w:rsid w:val="008A0C55"/>
    <w:rsid w:val="008A0E46"/>
    <w:rsid w:val="008A15C1"/>
    <w:rsid w:val="008A175C"/>
    <w:rsid w:val="008A1787"/>
    <w:rsid w:val="008A19BB"/>
    <w:rsid w:val="008A1CBF"/>
    <w:rsid w:val="008A1D3C"/>
    <w:rsid w:val="008A2085"/>
    <w:rsid w:val="008A2121"/>
    <w:rsid w:val="008A2202"/>
    <w:rsid w:val="008A220D"/>
    <w:rsid w:val="008A24D9"/>
    <w:rsid w:val="008A267B"/>
    <w:rsid w:val="008A28F8"/>
    <w:rsid w:val="008A2935"/>
    <w:rsid w:val="008A29B5"/>
    <w:rsid w:val="008A2AD2"/>
    <w:rsid w:val="008A2FFF"/>
    <w:rsid w:val="008A3899"/>
    <w:rsid w:val="008A3C10"/>
    <w:rsid w:val="008A43BE"/>
    <w:rsid w:val="008A4761"/>
    <w:rsid w:val="008A4C3E"/>
    <w:rsid w:val="008A5190"/>
    <w:rsid w:val="008A53FA"/>
    <w:rsid w:val="008A5768"/>
    <w:rsid w:val="008A5868"/>
    <w:rsid w:val="008A58F7"/>
    <w:rsid w:val="008A5E31"/>
    <w:rsid w:val="008A5F44"/>
    <w:rsid w:val="008A65F7"/>
    <w:rsid w:val="008A6691"/>
    <w:rsid w:val="008A675A"/>
    <w:rsid w:val="008A67DF"/>
    <w:rsid w:val="008A6850"/>
    <w:rsid w:val="008A694B"/>
    <w:rsid w:val="008A69A9"/>
    <w:rsid w:val="008A7082"/>
    <w:rsid w:val="008A742A"/>
    <w:rsid w:val="008A76D7"/>
    <w:rsid w:val="008A7775"/>
    <w:rsid w:val="008A7787"/>
    <w:rsid w:val="008A797A"/>
    <w:rsid w:val="008A7D4F"/>
    <w:rsid w:val="008B00A6"/>
    <w:rsid w:val="008B01FF"/>
    <w:rsid w:val="008B0DC6"/>
    <w:rsid w:val="008B0FDB"/>
    <w:rsid w:val="008B11ED"/>
    <w:rsid w:val="008B1272"/>
    <w:rsid w:val="008B1435"/>
    <w:rsid w:val="008B144A"/>
    <w:rsid w:val="008B15BD"/>
    <w:rsid w:val="008B1864"/>
    <w:rsid w:val="008B1DBD"/>
    <w:rsid w:val="008B24C7"/>
    <w:rsid w:val="008B2640"/>
    <w:rsid w:val="008B294A"/>
    <w:rsid w:val="008B2AD0"/>
    <w:rsid w:val="008B2AE0"/>
    <w:rsid w:val="008B3102"/>
    <w:rsid w:val="008B34B2"/>
    <w:rsid w:val="008B3A68"/>
    <w:rsid w:val="008B3B62"/>
    <w:rsid w:val="008B3DF5"/>
    <w:rsid w:val="008B3EE2"/>
    <w:rsid w:val="008B4064"/>
    <w:rsid w:val="008B424C"/>
    <w:rsid w:val="008B42B9"/>
    <w:rsid w:val="008B47DD"/>
    <w:rsid w:val="008B4F10"/>
    <w:rsid w:val="008B55A7"/>
    <w:rsid w:val="008B585E"/>
    <w:rsid w:val="008B596B"/>
    <w:rsid w:val="008B59AF"/>
    <w:rsid w:val="008B5CBA"/>
    <w:rsid w:val="008B634E"/>
    <w:rsid w:val="008B647B"/>
    <w:rsid w:val="008B66A9"/>
    <w:rsid w:val="008B6A1D"/>
    <w:rsid w:val="008B6AA1"/>
    <w:rsid w:val="008B6B60"/>
    <w:rsid w:val="008B6E1F"/>
    <w:rsid w:val="008B6F9D"/>
    <w:rsid w:val="008B7488"/>
    <w:rsid w:val="008B76AF"/>
    <w:rsid w:val="008B7981"/>
    <w:rsid w:val="008B7C44"/>
    <w:rsid w:val="008B7EBA"/>
    <w:rsid w:val="008C0629"/>
    <w:rsid w:val="008C07D1"/>
    <w:rsid w:val="008C07EA"/>
    <w:rsid w:val="008C0911"/>
    <w:rsid w:val="008C0A84"/>
    <w:rsid w:val="008C0BEE"/>
    <w:rsid w:val="008C0CB5"/>
    <w:rsid w:val="008C0E11"/>
    <w:rsid w:val="008C0F59"/>
    <w:rsid w:val="008C171F"/>
    <w:rsid w:val="008C2043"/>
    <w:rsid w:val="008C2183"/>
    <w:rsid w:val="008C23FA"/>
    <w:rsid w:val="008C2B23"/>
    <w:rsid w:val="008C2B8A"/>
    <w:rsid w:val="008C2CC1"/>
    <w:rsid w:val="008C3015"/>
    <w:rsid w:val="008C31D4"/>
    <w:rsid w:val="008C34B6"/>
    <w:rsid w:val="008C357C"/>
    <w:rsid w:val="008C3591"/>
    <w:rsid w:val="008C37BE"/>
    <w:rsid w:val="008C3D66"/>
    <w:rsid w:val="008C3E31"/>
    <w:rsid w:val="008C3E63"/>
    <w:rsid w:val="008C435C"/>
    <w:rsid w:val="008C447C"/>
    <w:rsid w:val="008C44C5"/>
    <w:rsid w:val="008C46AA"/>
    <w:rsid w:val="008C504A"/>
    <w:rsid w:val="008C5249"/>
    <w:rsid w:val="008C5463"/>
    <w:rsid w:val="008C58B3"/>
    <w:rsid w:val="008C5A55"/>
    <w:rsid w:val="008C6081"/>
    <w:rsid w:val="008C6607"/>
    <w:rsid w:val="008C6800"/>
    <w:rsid w:val="008C68B7"/>
    <w:rsid w:val="008C693A"/>
    <w:rsid w:val="008C6A2B"/>
    <w:rsid w:val="008C6A8C"/>
    <w:rsid w:val="008C6BA3"/>
    <w:rsid w:val="008C6BD8"/>
    <w:rsid w:val="008C6D92"/>
    <w:rsid w:val="008C722C"/>
    <w:rsid w:val="008C73DB"/>
    <w:rsid w:val="008C785F"/>
    <w:rsid w:val="008C79B3"/>
    <w:rsid w:val="008C7C24"/>
    <w:rsid w:val="008C7D06"/>
    <w:rsid w:val="008C7ECC"/>
    <w:rsid w:val="008D00BE"/>
    <w:rsid w:val="008D043C"/>
    <w:rsid w:val="008D07A0"/>
    <w:rsid w:val="008D08E5"/>
    <w:rsid w:val="008D097B"/>
    <w:rsid w:val="008D0A75"/>
    <w:rsid w:val="008D0B32"/>
    <w:rsid w:val="008D150B"/>
    <w:rsid w:val="008D166B"/>
    <w:rsid w:val="008D16FB"/>
    <w:rsid w:val="008D18DF"/>
    <w:rsid w:val="008D1930"/>
    <w:rsid w:val="008D1C48"/>
    <w:rsid w:val="008D1E6A"/>
    <w:rsid w:val="008D1FCB"/>
    <w:rsid w:val="008D214F"/>
    <w:rsid w:val="008D2456"/>
    <w:rsid w:val="008D2650"/>
    <w:rsid w:val="008D2BE9"/>
    <w:rsid w:val="008D2DE7"/>
    <w:rsid w:val="008D344C"/>
    <w:rsid w:val="008D351B"/>
    <w:rsid w:val="008D3572"/>
    <w:rsid w:val="008D3770"/>
    <w:rsid w:val="008D3A5D"/>
    <w:rsid w:val="008D3AD3"/>
    <w:rsid w:val="008D3BD4"/>
    <w:rsid w:val="008D3D19"/>
    <w:rsid w:val="008D46F8"/>
    <w:rsid w:val="008D4B33"/>
    <w:rsid w:val="008D4D53"/>
    <w:rsid w:val="008D506A"/>
    <w:rsid w:val="008D5238"/>
    <w:rsid w:val="008D5240"/>
    <w:rsid w:val="008D57EB"/>
    <w:rsid w:val="008D5892"/>
    <w:rsid w:val="008D5B81"/>
    <w:rsid w:val="008D5C39"/>
    <w:rsid w:val="008D5D72"/>
    <w:rsid w:val="008D6089"/>
    <w:rsid w:val="008D6C7A"/>
    <w:rsid w:val="008D6CA6"/>
    <w:rsid w:val="008D702B"/>
    <w:rsid w:val="008D719F"/>
    <w:rsid w:val="008D7230"/>
    <w:rsid w:val="008D7910"/>
    <w:rsid w:val="008D7BD6"/>
    <w:rsid w:val="008D7D43"/>
    <w:rsid w:val="008E0130"/>
    <w:rsid w:val="008E0372"/>
    <w:rsid w:val="008E0AA8"/>
    <w:rsid w:val="008E118A"/>
    <w:rsid w:val="008E1303"/>
    <w:rsid w:val="008E1682"/>
    <w:rsid w:val="008E18A0"/>
    <w:rsid w:val="008E18AE"/>
    <w:rsid w:val="008E19E1"/>
    <w:rsid w:val="008E1A0C"/>
    <w:rsid w:val="008E1A4D"/>
    <w:rsid w:val="008E1A50"/>
    <w:rsid w:val="008E1B23"/>
    <w:rsid w:val="008E1DE8"/>
    <w:rsid w:val="008E221F"/>
    <w:rsid w:val="008E238F"/>
    <w:rsid w:val="008E2402"/>
    <w:rsid w:val="008E2685"/>
    <w:rsid w:val="008E2AB1"/>
    <w:rsid w:val="008E357C"/>
    <w:rsid w:val="008E3A70"/>
    <w:rsid w:val="008E4427"/>
    <w:rsid w:val="008E4519"/>
    <w:rsid w:val="008E479A"/>
    <w:rsid w:val="008E4859"/>
    <w:rsid w:val="008E49DF"/>
    <w:rsid w:val="008E505D"/>
    <w:rsid w:val="008E516E"/>
    <w:rsid w:val="008E51EA"/>
    <w:rsid w:val="008E570D"/>
    <w:rsid w:val="008E57EF"/>
    <w:rsid w:val="008E58D2"/>
    <w:rsid w:val="008E6590"/>
    <w:rsid w:val="008E65D6"/>
    <w:rsid w:val="008E68C8"/>
    <w:rsid w:val="008E68FE"/>
    <w:rsid w:val="008E6B9F"/>
    <w:rsid w:val="008E6F12"/>
    <w:rsid w:val="008E7061"/>
    <w:rsid w:val="008E708F"/>
    <w:rsid w:val="008E70BF"/>
    <w:rsid w:val="008E71B6"/>
    <w:rsid w:val="008E7C9A"/>
    <w:rsid w:val="008E7E66"/>
    <w:rsid w:val="008F0A5F"/>
    <w:rsid w:val="008F0B1B"/>
    <w:rsid w:val="008F0D70"/>
    <w:rsid w:val="008F1019"/>
    <w:rsid w:val="008F1534"/>
    <w:rsid w:val="008F1649"/>
    <w:rsid w:val="008F224D"/>
    <w:rsid w:val="008F239C"/>
    <w:rsid w:val="008F26E7"/>
    <w:rsid w:val="008F2A19"/>
    <w:rsid w:val="008F2CB7"/>
    <w:rsid w:val="008F3AB6"/>
    <w:rsid w:val="008F3BFD"/>
    <w:rsid w:val="008F3E65"/>
    <w:rsid w:val="008F4070"/>
    <w:rsid w:val="008F4130"/>
    <w:rsid w:val="008F44D1"/>
    <w:rsid w:val="008F4636"/>
    <w:rsid w:val="008F4C14"/>
    <w:rsid w:val="008F501F"/>
    <w:rsid w:val="008F541B"/>
    <w:rsid w:val="008F575F"/>
    <w:rsid w:val="008F5DE3"/>
    <w:rsid w:val="008F65D0"/>
    <w:rsid w:val="008F6609"/>
    <w:rsid w:val="008F6718"/>
    <w:rsid w:val="008F675B"/>
    <w:rsid w:val="008F6822"/>
    <w:rsid w:val="008F6887"/>
    <w:rsid w:val="008F6D59"/>
    <w:rsid w:val="008F72E9"/>
    <w:rsid w:val="008F744B"/>
    <w:rsid w:val="008F775C"/>
    <w:rsid w:val="008F7897"/>
    <w:rsid w:val="008F7C54"/>
    <w:rsid w:val="009004B2"/>
    <w:rsid w:val="009006B5"/>
    <w:rsid w:val="009009EF"/>
    <w:rsid w:val="009009FE"/>
    <w:rsid w:val="00900AFA"/>
    <w:rsid w:val="00900DB1"/>
    <w:rsid w:val="00901097"/>
    <w:rsid w:val="009012C4"/>
    <w:rsid w:val="00901580"/>
    <w:rsid w:val="009015E1"/>
    <w:rsid w:val="009016C3"/>
    <w:rsid w:val="009016EC"/>
    <w:rsid w:val="009017AE"/>
    <w:rsid w:val="0090203E"/>
    <w:rsid w:val="00902153"/>
    <w:rsid w:val="0090227D"/>
    <w:rsid w:val="00902606"/>
    <w:rsid w:val="009026F6"/>
    <w:rsid w:val="00902905"/>
    <w:rsid w:val="00903893"/>
    <w:rsid w:val="00903AB3"/>
    <w:rsid w:val="00903E15"/>
    <w:rsid w:val="00903F06"/>
    <w:rsid w:val="00904161"/>
    <w:rsid w:val="00904459"/>
    <w:rsid w:val="00904794"/>
    <w:rsid w:val="0090520B"/>
    <w:rsid w:val="00905427"/>
    <w:rsid w:val="00905815"/>
    <w:rsid w:val="0090587E"/>
    <w:rsid w:val="00906094"/>
    <w:rsid w:val="0090627A"/>
    <w:rsid w:val="009066A2"/>
    <w:rsid w:val="0090681A"/>
    <w:rsid w:val="009069A4"/>
    <w:rsid w:val="00906A6B"/>
    <w:rsid w:val="00906D54"/>
    <w:rsid w:val="009102FC"/>
    <w:rsid w:val="009103D5"/>
    <w:rsid w:val="00910C73"/>
    <w:rsid w:val="00910CAB"/>
    <w:rsid w:val="009115F0"/>
    <w:rsid w:val="0091177F"/>
    <w:rsid w:val="009117F0"/>
    <w:rsid w:val="00911BDC"/>
    <w:rsid w:val="00912164"/>
    <w:rsid w:val="00912308"/>
    <w:rsid w:val="00912383"/>
    <w:rsid w:val="00912887"/>
    <w:rsid w:val="009128CA"/>
    <w:rsid w:val="00912B6D"/>
    <w:rsid w:val="00912D8B"/>
    <w:rsid w:val="00912E8C"/>
    <w:rsid w:val="00913047"/>
    <w:rsid w:val="009130B5"/>
    <w:rsid w:val="00913E02"/>
    <w:rsid w:val="00913F35"/>
    <w:rsid w:val="0091479D"/>
    <w:rsid w:val="00914D3B"/>
    <w:rsid w:val="009150D1"/>
    <w:rsid w:val="00915350"/>
    <w:rsid w:val="009153FF"/>
    <w:rsid w:val="00915699"/>
    <w:rsid w:val="00915A61"/>
    <w:rsid w:val="00915EFD"/>
    <w:rsid w:val="0091610C"/>
    <w:rsid w:val="009164D8"/>
    <w:rsid w:val="00916579"/>
    <w:rsid w:val="009166AC"/>
    <w:rsid w:val="00916944"/>
    <w:rsid w:val="009169E7"/>
    <w:rsid w:val="00916F07"/>
    <w:rsid w:val="00916F35"/>
    <w:rsid w:val="00917B22"/>
    <w:rsid w:val="00917E9C"/>
    <w:rsid w:val="00917F06"/>
    <w:rsid w:val="00917F43"/>
    <w:rsid w:val="0092018C"/>
    <w:rsid w:val="00920AB7"/>
    <w:rsid w:val="00920B26"/>
    <w:rsid w:val="00920C82"/>
    <w:rsid w:val="009213E3"/>
    <w:rsid w:val="009214CD"/>
    <w:rsid w:val="0092153F"/>
    <w:rsid w:val="00921778"/>
    <w:rsid w:val="009219A9"/>
    <w:rsid w:val="00921B2F"/>
    <w:rsid w:val="00921C57"/>
    <w:rsid w:val="00921F53"/>
    <w:rsid w:val="00921F8C"/>
    <w:rsid w:val="0092201A"/>
    <w:rsid w:val="00922288"/>
    <w:rsid w:val="00922613"/>
    <w:rsid w:val="0092269C"/>
    <w:rsid w:val="00922883"/>
    <w:rsid w:val="009229E8"/>
    <w:rsid w:val="00922B93"/>
    <w:rsid w:val="009230A8"/>
    <w:rsid w:val="009231C1"/>
    <w:rsid w:val="00923217"/>
    <w:rsid w:val="009232D6"/>
    <w:rsid w:val="009235F1"/>
    <w:rsid w:val="00923642"/>
    <w:rsid w:val="009236DC"/>
    <w:rsid w:val="009236E5"/>
    <w:rsid w:val="0092373F"/>
    <w:rsid w:val="009239B8"/>
    <w:rsid w:val="00923A24"/>
    <w:rsid w:val="00923E29"/>
    <w:rsid w:val="00924441"/>
    <w:rsid w:val="00924486"/>
    <w:rsid w:val="00924F9D"/>
    <w:rsid w:val="0092524C"/>
    <w:rsid w:val="0092569E"/>
    <w:rsid w:val="00925E5E"/>
    <w:rsid w:val="00925FA4"/>
    <w:rsid w:val="0092655F"/>
    <w:rsid w:val="0092747B"/>
    <w:rsid w:val="009274B4"/>
    <w:rsid w:val="009275FE"/>
    <w:rsid w:val="0092763D"/>
    <w:rsid w:val="0092790D"/>
    <w:rsid w:val="0092797B"/>
    <w:rsid w:val="00927C6B"/>
    <w:rsid w:val="00927D5A"/>
    <w:rsid w:val="00927DBB"/>
    <w:rsid w:val="00927F1A"/>
    <w:rsid w:val="0093061F"/>
    <w:rsid w:val="00930BAA"/>
    <w:rsid w:val="00930BDD"/>
    <w:rsid w:val="00930EC8"/>
    <w:rsid w:val="009310AC"/>
    <w:rsid w:val="0093131B"/>
    <w:rsid w:val="0093134B"/>
    <w:rsid w:val="00931440"/>
    <w:rsid w:val="00931680"/>
    <w:rsid w:val="00931B02"/>
    <w:rsid w:val="00931D28"/>
    <w:rsid w:val="00932728"/>
    <w:rsid w:val="00932867"/>
    <w:rsid w:val="00932DF6"/>
    <w:rsid w:val="00933465"/>
    <w:rsid w:val="009339A8"/>
    <w:rsid w:val="00933B53"/>
    <w:rsid w:val="00934083"/>
    <w:rsid w:val="00934298"/>
    <w:rsid w:val="00934303"/>
    <w:rsid w:val="00934343"/>
    <w:rsid w:val="00934457"/>
    <w:rsid w:val="009344CD"/>
    <w:rsid w:val="009346D1"/>
    <w:rsid w:val="0093489A"/>
    <w:rsid w:val="0093579E"/>
    <w:rsid w:val="0093588B"/>
    <w:rsid w:val="00935899"/>
    <w:rsid w:val="00935AE0"/>
    <w:rsid w:val="00935F31"/>
    <w:rsid w:val="009362D0"/>
    <w:rsid w:val="009363F8"/>
    <w:rsid w:val="00936A91"/>
    <w:rsid w:val="00936C9E"/>
    <w:rsid w:val="0093709E"/>
    <w:rsid w:val="009373A4"/>
    <w:rsid w:val="009374E3"/>
    <w:rsid w:val="0093771F"/>
    <w:rsid w:val="00937766"/>
    <w:rsid w:val="009378C4"/>
    <w:rsid w:val="00937B48"/>
    <w:rsid w:val="00937E23"/>
    <w:rsid w:val="00937F6D"/>
    <w:rsid w:val="009405A0"/>
    <w:rsid w:val="009406B9"/>
    <w:rsid w:val="00940894"/>
    <w:rsid w:val="00940CDB"/>
    <w:rsid w:val="00941067"/>
    <w:rsid w:val="0094152F"/>
    <w:rsid w:val="00942BAC"/>
    <w:rsid w:val="00942F14"/>
    <w:rsid w:val="00942F68"/>
    <w:rsid w:val="00942FD8"/>
    <w:rsid w:val="009432CC"/>
    <w:rsid w:val="00943544"/>
    <w:rsid w:val="00943545"/>
    <w:rsid w:val="009437FF"/>
    <w:rsid w:val="00943955"/>
    <w:rsid w:val="009439D2"/>
    <w:rsid w:val="00943FFC"/>
    <w:rsid w:val="00944023"/>
    <w:rsid w:val="00944238"/>
    <w:rsid w:val="00944391"/>
    <w:rsid w:val="00944834"/>
    <w:rsid w:val="00944EB8"/>
    <w:rsid w:val="0094597E"/>
    <w:rsid w:val="00945B2A"/>
    <w:rsid w:val="0094600B"/>
    <w:rsid w:val="00946592"/>
    <w:rsid w:val="009469A6"/>
    <w:rsid w:val="00946B55"/>
    <w:rsid w:val="009472DB"/>
    <w:rsid w:val="009473B5"/>
    <w:rsid w:val="00947AD3"/>
    <w:rsid w:val="00947C9A"/>
    <w:rsid w:val="00947C9F"/>
    <w:rsid w:val="00947E61"/>
    <w:rsid w:val="00947E90"/>
    <w:rsid w:val="0095009B"/>
    <w:rsid w:val="009500AD"/>
    <w:rsid w:val="00950260"/>
    <w:rsid w:val="00950481"/>
    <w:rsid w:val="009505CE"/>
    <w:rsid w:val="0095069F"/>
    <w:rsid w:val="00950787"/>
    <w:rsid w:val="00951373"/>
    <w:rsid w:val="00951401"/>
    <w:rsid w:val="00951A9C"/>
    <w:rsid w:val="0095228A"/>
    <w:rsid w:val="00952291"/>
    <w:rsid w:val="00952E5B"/>
    <w:rsid w:val="00953B50"/>
    <w:rsid w:val="00953CED"/>
    <w:rsid w:val="00953ED1"/>
    <w:rsid w:val="009545CF"/>
    <w:rsid w:val="0095481C"/>
    <w:rsid w:val="00954855"/>
    <w:rsid w:val="00954991"/>
    <w:rsid w:val="0095504B"/>
    <w:rsid w:val="0095520E"/>
    <w:rsid w:val="0095527D"/>
    <w:rsid w:val="009556B0"/>
    <w:rsid w:val="00955AD0"/>
    <w:rsid w:val="00956792"/>
    <w:rsid w:val="00957370"/>
    <w:rsid w:val="0095750D"/>
    <w:rsid w:val="009578B2"/>
    <w:rsid w:val="00957CFF"/>
    <w:rsid w:val="00957F18"/>
    <w:rsid w:val="00960106"/>
    <w:rsid w:val="00960172"/>
    <w:rsid w:val="00960394"/>
    <w:rsid w:val="0096060B"/>
    <w:rsid w:val="00960799"/>
    <w:rsid w:val="00960AAC"/>
    <w:rsid w:val="00960C03"/>
    <w:rsid w:val="00961117"/>
    <w:rsid w:val="009611F9"/>
    <w:rsid w:val="009613F7"/>
    <w:rsid w:val="009614D7"/>
    <w:rsid w:val="009619CE"/>
    <w:rsid w:val="00961D3A"/>
    <w:rsid w:val="00961E49"/>
    <w:rsid w:val="00961EDF"/>
    <w:rsid w:val="00962650"/>
    <w:rsid w:val="009626EB"/>
    <w:rsid w:val="00962925"/>
    <w:rsid w:val="00962B33"/>
    <w:rsid w:val="00962F58"/>
    <w:rsid w:val="009631A0"/>
    <w:rsid w:val="00963212"/>
    <w:rsid w:val="009637CF"/>
    <w:rsid w:val="009637FA"/>
    <w:rsid w:val="00964475"/>
    <w:rsid w:val="009645FB"/>
    <w:rsid w:val="00964DB4"/>
    <w:rsid w:val="00964DE6"/>
    <w:rsid w:val="00965878"/>
    <w:rsid w:val="00965A11"/>
    <w:rsid w:val="00965B9B"/>
    <w:rsid w:val="009661EB"/>
    <w:rsid w:val="0096626E"/>
    <w:rsid w:val="009662CA"/>
    <w:rsid w:val="00966302"/>
    <w:rsid w:val="00966314"/>
    <w:rsid w:val="009663A6"/>
    <w:rsid w:val="009666FB"/>
    <w:rsid w:val="00966765"/>
    <w:rsid w:val="00966821"/>
    <w:rsid w:val="009668F1"/>
    <w:rsid w:val="0096691B"/>
    <w:rsid w:val="009669E1"/>
    <w:rsid w:val="00966D52"/>
    <w:rsid w:val="00966D92"/>
    <w:rsid w:val="0096725D"/>
    <w:rsid w:val="009676CB"/>
    <w:rsid w:val="009678BD"/>
    <w:rsid w:val="00967E9A"/>
    <w:rsid w:val="00970055"/>
    <w:rsid w:val="00970411"/>
    <w:rsid w:val="00970827"/>
    <w:rsid w:val="00970ADB"/>
    <w:rsid w:val="00970BDC"/>
    <w:rsid w:val="00970DDB"/>
    <w:rsid w:val="00970DF5"/>
    <w:rsid w:val="009712C7"/>
    <w:rsid w:val="00971353"/>
    <w:rsid w:val="009716D2"/>
    <w:rsid w:val="00971813"/>
    <w:rsid w:val="00971890"/>
    <w:rsid w:val="009719CD"/>
    <w:rsid w:val="00971B9D"/>
    <w:rsid w:val="00972146"/>
    <w:rsid w:val="00973595"/>
    <w:rsid w:val="00973A9A"/>
    <w:rsid w:val="00974000"/>
    <w:rsid w:val="009740F6"/>
    <w:rsid w:val="00974186"/>
    <w:rsid w:val="009746BB"/>
    <w:rsid w:val="00974EEA"/>
    <w:rsid w:val="009756AE"/>
    <w:rsid w:val="00976148"/>
    <w:rsid w:val="0097650E"/>
    <w:rsid w:val="009767AC"/>
    <w:rsid w:val="00976BCD"/>
    <w:rsid w:val="00976CF0"/>
    <w:rsid w:val="00977239"/>
    <w:rsid w:val="009775B7"/>
    <w:rsid w:val="00977DCA"/>
    <w:rsid w:val="0098079E"/>
    <w:rsid w:val="0098093A"/>
    <w:rsid w:val="009809BE"/>
    <w:rsid w:val="00980DBB"/>
    <w:rsid w:val="009810A8"/>
    <w:rsid w:val="009812BC"/>
    <w:rsid w:val="00981718"/>
    <w:rsid w:val="00981FDC"/>
    <w:rsid w:val="00982170"/>
    <w:rsid w:val="00982218"/>
    <w:rsid w:val="00982595"/>
    <w:rsid w:val="009829A4"/>
    <w:rsid w:val="00982D25"/>
    <w:rsid w:val="0098319D"/>
    <w:rsid w:val="009831C8"/>
    <w:rsid w:val="0098332D"/>
    <w:rsid w:val="00983A55"/>
    <w:rsid w:val="00984000"/>
    <w:rsid w:val="00984AE4"/>
    <w:rsid w:val="00984BDE"/>
    <w:rsid w:val="00984BF4"/>
    <w:rsid w:val="00984FBE"/>
    <w:rsid w:val="00985169"/>
    <w:rsid w:val="009852AC"/>
    <w:rsid w:val="009855A7"/>
    <w:rsid w:val="00985B18"/>
    <w:rsid w:val="00985B41"/>
    <w:rsid w:val="00986227"/>
    <w:rsid w:val="00986569"/>
    <w:rsid w:val="0098659D"/>
    <w:rsid w:val="00986855"/>
    <w:rsid w:val="0098737D"/>
    <w:rsid w:val="0098746A"/>
    <w:rsid w:val="00987C23"/>
    <w:rsid w:val="00990BBE"/>
    <w:rsid w:val="00990ED0"/>
    <w:rsid w:val="009910B7"/>
    <w:rsid w:val="009914A9"/>
    <w:rsid w:val="0099157C"/>
    <w:rsid w:val="00991C59"/>
    <w:rsid w:val="00992B3C"/>
    <w:rsid w:val="00992BC4"/>
    <w:rsid w:val="00992BF4"/>
    <w:rsid w:val="00992E06"/>
    <w:rsid w:val="00992F1C"/>
    <w:rsid w:val="00993280"/>
    <w:rsid w:val="00993484"/>
    <w:rsid w:val="00993710"/>
    <w:rsid w:val="00993830"/>
    <w:rsid w:val="00993A21"/>
    <w:rsid w:val="00993F74"/>
    <w:rsid w:val="0099403D"/>
    <w:rsid w:val="00994215"/>
    <w:rsid w:val="00994761"/>
    <w:rsid w:val="00994804"/>
    <w:rsid w:val="00994903"/>
    <w:rsid w:val="00994C45"/>
    <w:rsid w:val="00994C8F"/>
    <w:rsid w:val="00994FDD"/>
    <w:rsid w:val="0099500F"/>
    <w:rsid w:val="00995927"/>
    <w:rsid w:val="00995B13"/>
    <w:rsid w:val="00995BA9"/>
    <w:rsid w:val="00995CF3"/>
    <w:rsid w:val="0099607E"/>
    <w:rsid w:val="00996BD9"/>
    <w:rsid w:val="00996D34"/>
    <w:rsid w:val="00997596"/>
    <w:rsid w:val="009978B6"/>
    <w:rsid w:val="00997DBE"/>
    <w:rsid w:val="00997E88"/>
    <w:rsid w:val="00997F72"/>
    <w:rsid w:val="00997FDA"/>
    <w:rsid w:val="009A0050"/>
    <w:rsid w:val="009A0637"/>
    <w:rsid w:val="009A066B"/>
    <w:rsid w:val="009A06EB"/>
    <w:rsid w:val="009A0A5C"/>
    <w:rsid w:val="009A0AF5"/>
    <w:rsid w:val="009A1011"/>
    <w:rsid w:val="009A1043"/>
    <w:rsid w:val="009A13E8"/>
    <w:rsid w:val="009A14FA"/>
    <w:rsid w:val="009A178D"/>
    <w:rsid w:val="009A1A03"/>
    <w:rsid w:val="009A1C98"/>
    <w:rsid w:val="009A1CDC"/>
    <w:rsid w:val="009A1DAF"/>
    <w:rsid w:val="009A301F"/>
    <w:rsid w:val="009A3113"/>
    <w:rsid w:val="009A32C4"/>
    <w:rsid w:val="009A3498"/>
    <w:rsid w:val="009A368C"/>
    <w:rsid w:val="009A36FA"/>
    <w:rsid w:val="009A3C8C"/>
    <w:rsid w:val="009A4159"/>
    <w:rsid w:val="009A42C5"/>
    <w:rsid w:val="009A43A0"/>
    <w:rsid w:val="009A4710"/>
    <w:rsid w:val="009A4794"/>
    <w:rsid w:val="009A4A16"/>
    <w:rsid w:val="009A4C5D"/>
    <w:rsid w:val="009A549E"/>
    <w:rsid w:val="009A5EF7"/>
    <w:rsid w:val="009A70F4"/>
    <w:rsid w:val="009A72B3"/>
    <w:rsid w:val="009A7428"/>
    <w:rsid w:val="009A79D1"/>
    <w:rsid w:val="009A7E87"/>
    <w:rsid w:val="009B00B4"/>
    <w:rsid w:val="009B06C0"/>
    <w:rsid w:val="009B1BEC"/>
    <w:rsid w:val="009B1CAD"/>
    <w:rsid w:val="009B2175"/>
    <w:rsid w:val="009B2654"/>
    <w:rsid w:val="009B26BF"/>
    <w:rsid w:val="009B2E78"/>
    <w:rsid w:val="009B2EBC"/>
    <w:rsid w:val="009B3183"/>
    <w:rsid w:val="009B321A"/>
    <w:rsid w:val="009B3F8D"/>
    <w:rsid w:val="009B4105"/>
    <w:rsid w:val="009B4579"/>
    <w:rsid w:val="009B4ED6"/>
    <w:rsid w:val="009B4F5C"/>
    <w:rsid w:val="009B5086"/>
    <w:rsid w:val="009B51CD"/>
    <w:rsid w:val="009B52A1"/>
    <w:rsid w:val="009B5399"/>
    <w:rsid w:val="009B53D2"/>
    <w:rsid w:val="009B5587"/>
    <w:rsid w:val="009B5C4D"/>
    <w:rsid w:val="009B5CAC"/>
    <w:rsid w:val="009B5CF7"/>
    <w:rsid w:val="009B5F66"/>
    <w:rsid w:val="009B5F7B"/>
    <w:rsid w:val="009B60FC"/>
    <w:rsid w:val="009B63CC"/>
    <w:rsid w:val="009B6B87"/>
    <w:rsid w:val="009B6CEB"/>
    <w:rsid w:val="009B74F7"/>
    <w:rsid w:val="009B769B"/>
    <w:rsid w:val="009B7AE7"/>
    <w:rsid w:val="009B7B13"/>
    <w:rsid w:val="009B7CE9"/>
    <w:rsid w:val="009B7F04"/>
    <w:rsid w:val="009C0819"/>
    <w:rsid w:val="009C0935"/>
    <w:rsid w:val="009C0D70"/>
    <w:rsid w:val="009C0E88"/>
    <w:rsid w:val="009C0EC3"/>
    <w:rsid w:val="009C0ED0"/>
    <w:rsid w:val="009C0FE8"/>
    <w:rsid w:val="009C10A8"/>
    <w:rsid w:val="009C15D8"/>
    <w:rsid w:val="009C1DD9"/>
    <w:rsid w:val="009C2015"/>
    <w:rsid w:val="009C206D"/>
    <w:rsid w:val="009C236F"/>
    <w:rsid w:val="009C2678"/>
    <w:rsid w:val="009C277C"/>
    <w:rsid w:val="009C27C0"/>
    <w:rsid w:val="009C29A0"/>
    <w:rsid w:val="009C29BA"/>
    <w:rsid w:val="009C2B3E"/>
    <w:rsid w:val="009C2D35"/>
    <w:rsid w:val="009C2DC2"/>
    <w:rsid w:val="009C2FBC"/>
    <w:rsid w:val="009C30A5"/>
    <w:rsid w:val="009C3355"/>
    <w:rsid w:val="009C3497"/>
    <w:rsid w:val="009C3ED7"/>
    <w:rsid w:val="009C3FB4"/>
    <w:rsid w:val="009C4268"/>
    <w:rsid w:val="009C427E"/>
    <w:rsid w:val="009C4369"/>
    <w:rsid w:val="009C43F6"/>
    <w:rsid w:val="009C45C6"/>
    <w:rsid w:val="009C4BCB"/>
    <w:rsid w:val="009C53E8"/>
    <w:rsid w:val="009C54CE"/>
    <w:rsid w:val="009C5B03"/>
    <w:rsid w:val="009C63CA"/>
    <w:rsid w:val="009C6662"/>
    <w:rsid w:val="009C69FE"/>
    <w:rsid w:val="009C6A3F"/>
    <w:rsid w:val="009C718E"/>
    <w:rsid w:val="009C7382"/>
    <w:rsid w:val="009C7384"/>
    <w:rsid w:val="009C740F"/>
    <w:rsid w:val="009C7968"/>
    <w:rsid w:val="009C7B66"/>
    <w:rsid w:val="009D00F3"/>
    <w:rsid w:val="009D046D"/>
    <w:rsid w:val="009D0559"/>
    <w:rsid w:val="009D07F3"/>
    <w:rsid w:val="009D08E6"/>
    <w:rsid w:val="009D1266"/>
    <w:rsid w:val="009D12A3"/>
    <w:rsid w:val="009D16C9"/>
    <w:rsid w:val="009D1A85"/>
    <w:rsid w:val="009D1DA1"/>
    <w:rsid w:val="009D2070"/>
    <w:rsid w:val="009D2494"/>
    <w:rsid w:val="009D254B"/>
    <w:rsid w:val="009D2661"/>
    <w:rsid w:val="009D2F5D"/>
    <w:rsid w:val="009D356C"/>
    <w:rsid w:val="009D3CD1"/>
    <w:rsid w:val="009D3DB6"/>
    <w:rsid w:val="009D4941"/>
    <w:rsid w:val="009D4A93"/>
    <w:rsid w:val="009D4CC3"/>
    <w:rsid w:val="009D4D0A"/>
    <w:rsid w:val="009D5468"/>
    <w:rsid w:val="009D5979"/>
    <w:rsid w:val="009D5C74"/>
    <w:rsid w:val="009D5FDB"/>
    <w:rsid w:val="009D6054"/>
    <w:rsid w:val="009D62F2"/>
    <w:rsid w:val="009D6455"/>
    <w:rsid w:val="009D662C"/>
    <w:rsid w:val="009D67F7"/>
    <w:rsid w:val="009D6905"/>
    <w:rsid w:val="009D6C12"/>
    <w:rsid w:val="009D766B"/>
    <w:rsid w:val="009D7789"/>
    <w:rsid w:val="009D781A"/>
    <w:rsid w:val="009D7E59"/>
    <w:rsid w:val="009E01D8"/>
    <w:rsid w:val="009E02EC"/>
    <w:rsid w:val="009E0470"/>
    <w:rsid w:val="009E1027"/>
    <w:rsid w:val="009E1141"/>
    <w:rsid w:val="009E132A"/>
    <w:rsid w:val="009E161D"/>
    <w:rsid w:val="009E1BA4"/>
    <w:rsid w:val="009E1CF6"/>
    <w:rsid w:val="009E2295"/>
    <w:rsid w:val="009E2460"/>
    <w:rsid w:val="009E3CBF"/>
    <w:rsid w:val="009E3F27"/>
    <w:rsid w:val="009E3F38"/>
    <w:rsid w:val="009E42AC"/>
    <w:rsid w:val="009E4855"/>
    <w:rsid w:val="009E49CE"/>
    <w:rsid w:val="009E4D84"/>
    <w:rsid w:val="009E5407"/>
    <w:rsid w:val="009E55B5"/>
    <w:rsid w:val="009E55DA"/>
    <w:rsid w:val="009E5803"/>
    <w:rsid w:val="009E618C"/>
    <w:rsid w:val="009E61E4"/>
    <w:rsid w:val="009E6313"/>
    <w:rsid w:val="009E6AE8"/>
    <w:rsid w:val="009E6C27"/>
    <w:rsid w:val="009E7132"/>
    <w:rsid w:val="009E7350"/>
    <w:rsid w:val="009E7457"/>
    <w:rsid w:val="009E745C"/>
    <w:rsid w:val="009E7804"/>
    <w:rsid w:val="009E78F5"/>
    <w:rsid w:val="009E7A4D"/>
    <w:rsid w:val="009E7D35"/>
    <w:rsid w:val="009F002B"/>
    <w:rsid w:val="009F015E"/>
    <w:rsid w:val="009F0494"/>
    <w:rsid w:val="009F1ED3"/>
    <w:rsid w:val="009F2C4A"/>
    <w:rsid w:val="009F309A"/>
    <w:rsid w:val="009F3159"/>
    <w:rsid w:val="009F3857"/>
    <w:rsid w:val="009F3C30"/>
    <w:rsid w:val="009F4561"/>
    <w:rsid w:val="009F45B7"/>
    <w:rsid w:val="009F4C7B"/>
    <w:rsid w:val="009F565B"/>
    <w:rsid w:val="009F6791"/>
    <w:rsid w:val="009F67A7"/>
    <w:rsid w:val="009F69C8"/>
    <w:rsid w:val="009F6A96"/>
    <w:rsid w:val="009F6B3E"/>
    <w:rsid w:val="009F6FF7"/>
    <w:rsid w:val="009F73A5"/>
    <w:rsid w:val="009F74D1"/>
    <w:rsid w:val="009F7C77"/>
    <w:rsid w:val="009F7C91"/>
    <w:rsid w:val="00A0007A"/>
    <w:rsid w:val="00A001A4"/>
    <w:rsid w:val="00A001AC"/>
    <w:rsid w:val="00A0026A"/>
    <w:rsid w:val="00A002DC"/>
    <w:rsid w:val="00A00FC0"/>
    <w:rsid w:val="00A0107A"/>
    <w:rsid w:val="00A010AF"/>
    <w:rsid w:val="00A017C9"/>
    <w:rsid w:val="00A01A59"/>
    <w:rsid w:val="00A01B65"/>
    <w:rsid w:val="00A01BA5"/>
    <w:rsid w:val="00A01CF5"/>
    <w:rsid w:val="00A01D85"/>
    <w:rsid w:val="00A01E02"/>
    <w:rsid w:val="00A01F0D"/>
    <w:rsid w:val="00A02928"/>
    <w:rsid w:val="00A02B8A"/>
    <w:rsid w:val="00A02E73"/>
    <w:rsid w:val="00A02FDE"/>
    <w:rsid w:val="00A03189"/>
    <w:rsid w:val="00A0324F"/>
    <w:rsid w:val="00A03B20"/>
    <w:rsid w:val="00A03B51"/>
    <w:rsid w:val="00A03F22"/>
    <w:rsid w:val="00A04462"/>
    <w:rsid w:val="00A04983"/>
    <w:rsid w:val="00A04CF0"/>
    <w:rsid w:val="00A051E5"/>
    <w:rsid w:val="00A0582C"/>
    <w:rsid w:val="00A059A5"/>
    <w:rsid w:val="00A05E33"/>
    <w:rsid w:val="00A05F71"/>
    <w:rsid w:val="00A05FAC"/>
    <w:rsid w:val="00A061D7"/>
    <w:rsid w:val="00A062C6"/>
    <w:rsid w:val="00A06A11"/>
    <w:rsid w:val="00A06A4E"/>
    <w:rsid w:val="00A06AFB"/>
    <w:rsid w:val="00A06FC6"/>
    <w:rsid w:val="00A07418"/>
    <w:rsid w:val="00A07801"/>
    <w:rsid w:val="00A07948"/>
    <w:rsid w:val="00A079F4"/>
    <w:rsid w:val="00A07B45"/>
    <w:rsid w:val="00A102E3"/>
    <w:rsid w:val="00A10371"/>
    <w:rsid w:val="00A106CD"/>
    <w:rsid w:val="00A10FD2"/>
    <w:rsid w:val="00A112BF"/>
    <w:rsid w:val="00A11337"/>
    <w:rsid w:val="00A113EC"/>
    <w:rsid w:val="00A1158D"/>
    <w:rsid w:val="00A116F2"/>
    <w:rsid w:val="00A11F35"/>
    <w:rsid w:val="00A12421"/>
    <w:rsid w:val="00A12491"/>
    <w:rsid w:val="00A12D5C"/>
    <w:rsid w:val="00A13423"/>
    <w:rsid w:val="00A135D3"/>
    <w:rsid w:val="00A13848"/>
    <w:rsid w:val="00A13B0B"/>
    <w:rsid w:val="00A13CD7"/>
    <w:rsid w:val="00A14497"/>
    <w:rsid w:val="00A145FE"/>
    <w:rsid w:val="00A14621"/>
    <w:rsid w:val="00A14F8C"/>
    <w:rsid w:val="00A153DF"/>
    <w:rsid w:val="00A1545E"/>
    <w:rsid w:val="00A1577B"/>
    <w:rsid w:val="00A1592D"/>
    <w:rsid w:val="00A15BC9"/>
    <w:rsid w:val="00A16459"/>
    <w:rsid w:val="00A164E4"/>
    <w:rsid w:val="00A165A0"/>
    <w:rsid w:val="00A167FC"/>
    <w:rsid w:val="00A16AB6"/>
    <w:rsid w:val="00A16C22"/>
    <w:rsid w:val="00A16E5C"/>
    <w:rsid w:val="00A1707E"/>
    <w:rsid w:val="00A17880"/>
    <w:rsid w:val="00A17930"/>
    <w:rsid w:val="00A1795E"/>
    <w:rsid w:val="00A17B00"/>
    <w:rsid w:val="00A17DE7"/>
    <w:rsid w:val="00A17EF4"/>
    <w:rsid w:val="00A2096D"/>
    <w:rsid w:val="00A20A7E"/>
    <w:rsid w:val="00A21442"/>
    <w:rsid w:val="00A215FC"/>
    <w:rsid w:val="00A21740"/>
    <w:rsid w:val="00A218EE"/>
    <w:rsid w:val="00A21920"/>
    <w:rsid w:val="00A21D2A"/>
    <w:rsid w:val="00A21F98"/>
    <w:rsid w:val="00A22108"/>
    <w:rsid w:val="00A2242E"/>
    <w:rsid w:val="00A228BE"/>
    <w:rsid w:val="00A229C1"/>
    <w:rsid w:val="00A22A74"/>
    <w:rsid w:val="00A22C74"/>
    <w:rsid w:val="00A22D83"/>
    <w:rsid w:val="00A23033"/>
    <w:rsid w:val="00A23035"/>
    <w:rsid w:val="00A231DE"/>
    <w:rsid w:val="00A236FF"/>
    <w:rsid w:val="00A23AFB"/>
    <w:rsid w:val="00A23F35"/>
    <w:rsid w:val="00A24111"/>
    <w:rsid w:val="00A241EE"/>
    <w:rsid w:val="00A24332"/>
    <w:rsid w:val="00A24CB6"/>
    <w:rsid w:val="00A267AB"/>
    <w:rsid w:val="00A2683B"/>
    <w:rsid w:val="00A26A16"/>
    <w:rsid w:val="00A26AD5"/>
    <w:rsid w:val="00A2736A"/>
    <w:rsid w:val="00A27567"/>
    <w:rsid w:val="00A27962"/>
    <w:rsid w:val="00A27AAD"/>
    <w:rsid w:val="00A27DA1"/>
    <w:rsid w:val="00A30395"/>
    <w:rsid w:val="00A30535"/>
    <w:rsid w:val="00A30B06"/>
    <w:rsid w:val="00A30F83"/>
    <w:rsid w:val="00A312D5"/>
    <w:rsid w:val="00A313F8"/>
    <w:rsid w:val="00A3146C"/>
    <w:rsid w:val="00A31932"/>
    <w:rsid w:val="00A319D9"/>
    <w:rsid w:val="00A31C11"/>
    <w:rsid w:val="00A31C7C"/>
    <w:rsid w:val="00A31D5C"/>
    <w:rsid w:val="00A31E32"/>
    <w:rsid w:val="00A32736"/>
    <w:rsid w:val="00A32C4F"/>
    <w:rsid w:val="00A32DC1"/>
    <w:rsid w:val="00A3328D"/>
    <w:rsid w:val="00A33A58"/>
    <w:rsid w:val="00A33A5C"/>
    <w:rsid w:val="00A33F1E"/>
    <w:rsid w:val="00A34271"/>
    <w:rsid w:val="00A34534"/>
    <w:rsid w:val="00A3462D"/>
    <w:rsid w:val="00A34A81"/>
    <w:rsid w:val="00A34AE1"/>
    <w:rsid w:val="00A34CC6"/>
    <w:rsid w:val="00A34CD5"/>
    <w:rsid w:val="00A34DB9"/>
    <w:rsid w:val="00A35000"/>
    <w:rsid w:val="00A351A8"/>
    <w:rsid w:val="00A35329"/>
    <w:rsid w:val="00A356AE"/>
    <w:rsid w:val="00A35A16"/>
    <w:rsid w:val="00A35C43"/>
    <w:rsid w:val="00A35D45"/>
    <w:rsid w:val="00A36233"/>
    <w:rsid w:val="00A363FE"/>
    <w:rsid w:val="00A3653E"/>
    <w:rsid w:val="00A36759"/>
    <w:rsid w:val="00A369A6"/>
    <w:rsid w:val="00A36E19"/>
    <w:rsid w:val="00A36FC5"/>
    <w:rsid w:val="00A37229"/>
    <w:rsid w:val="00A37AFF"/>
    <w:rsid w:val="00A37B55"/>
    <w:rsid w:val="00A37BB8"/>
    <w:rsid w:val="00A37BE1"/>
    <w:rsid w:val="00A37D14"/>
    <w:rsid w:val="00A403B0"/>
    <w:rsid w:val="00A40744"/>
    <w:rsid w:val="00A40C33"/>
    <w:rsid w:val="00A41297"/>
    <w:rsid w:val="00A417A0"/>
    <w:rsid w:val="00A41839"/>
    <w:rsid w:val="00A41E53"/>
    <w:rsid w:val="00A41F4F"/>
    <w:rsid w:val="00A4217D"/>
    <w:rsid w:val="00A42B46"/>
    <w:rsid w:val="00A42C24"/>
    <w:rsid w:val="00A42EF8"/>
    <w:rsid w:val="00A43519"/>
    <w:rsid w:val="00A437A1"/>
    <w:rsid w:val="00A43F66"/>
    <w:rsid w:val="00A45412"/>
    <w:rsid w:val="00A45EB7"/>
    <w:rsid w:val="00A463C2"/>
    <w:rsid w:val="00A463C7"/>
    <w:rsid w:val="00A46A73"/>
    <w:rsid w:val="00A46D2E"/>
    <w:rsid w:val="00A47D31"/>
    <w:rsid w:val="00A50279"/>
    <w:rsid w:val="00A50349"/>
    <w:rsid w:val="00A50778"/>
    <w:rsid w:val="00A5077B"/>
    <w:rsid w:val="00A50B11"/>
    <w:rsid w:val="00A50C76"/>
    <w:rsid w:val="00A50CC7"/>
    <w:rsid w:val="00A50CE4"/>
    <w:rsid w:val="00A50DD6"/>
    <w:rsid w:val="00A50E0E"/>
    <w:rsid w:val="00A50F27"/>
    <w:rsid w:val="00A50F85"/>
    <w:rsid w:val="00A515A7"/>
    <w:rsid w:val="00A5171A"/>
    <w:rsid w:val="00A517E2"/>
    <w:rsid w:val="00A51CB0"/>
    <w:rsid w:val="00A51F37"/>
    <w:rsid w:val="00A521EE"/>
    <w:rsid w:val="00A5235B"/>
    <w:rsid w:val="00A5248C"/>
    <w:rsid w:val="00A52B76"/>
    <w:rsid w:val="00A53366"/>
    <w:rsid w:val="00A5348E"/>
    <w:rsid w:val="00A537BF"/>
    <w:rsid w:val="00A53DF1"/>
    <w:rsid w:val="00A54091"/>
    <w:rsid w:val="00A54125"/>
    <w:rsid w:val="00A5474B"/>
    <w:rsid w:val="00A54786"/>
    <w:rsid w:val="00A54C8B"/>
    <w:rsid w:val="00A54EF6"/>
    <w:rsid w:val="00A54F2B"/>
    <w:rsid w:val="00A5574E"/>
    <w:rsid w:val="00A558F0"/>
    <w:rsid w:val="00A559E1"/>
    <w:rsid w:val="00A55BFA"/>
    <w:rsid w:val="00A55D1C"/>
    <w:rsid w:val="00A563EA"/>
    <w:rsid w:val="00A565EB"/>
    <w:rsid w:val="00A56906"/>
    <w:rsid w:val="00A56932"/>
    <w:rsid w:val="00A56DA5"/>
    <w:rsid w:val="00A56E92"/>
    <w:rsid w:val="00A57371"/>
    <w:rsid w:val="00A573D3"/>
    <w:rsid w:val="00A5790E"/>
    <w:rsid w:val="00A601B1"/>
    <w:rsid w:val="00A6022E"/>
    <w:rsid w:val="00A603D5"/>
    <w:rsid w:val="00A6069E"/>
    <w:rsid w:val="00A60FC4"/>
    <w:rsid w:val="00A61139"/>
    <w:rsid w:val="00A615CC"/>
    <w:rsid w:val="00A6196E"/>
    <w:rsid w:val="00A61D1C"/>
    <w:rsid w:val="00A61DC9"/>
    <w:rsid w:val="00A61F6B"/>
    <w:rsid w:val="00A62242"/>
    <w:rsid w:val="00A62341"/>
    <w:rsid w:val="00A62505"/>
    <w:rsid w:val="00A63056"/>
    <w:rsid w:val="00A63A98"/>
    <w:rsid w:val="00A63D11"/>
    <w:rsid w:val="00A6409B"/>
    <w:rsid w:val="00A64153"/>
    <w:rsid w:val="00A6427E"/>
    <w:rsid w:val="00A64E7C"/>
    <w:rsid w:val="00A650AF"/>
    <w:rsid w:val="00A651A5"/>
    <w:rsid w:val="00A65306"/>
    <w:rsid w:val="00A653B1"/>
    <w:rsid w:val="00A654D8"/>
    <w:rsid w:val="00A65A06"/>
    <w:rsid w:val="00A65D2A"/>
    <w:rsid w:val="00A66030"/>
    <w:rsid w:val="00A66503"/>
    <w:rsid w:val="00A667D3"/>
    <w:rsid w:val="00A66896"/>
    <w:rsid w:val="00A67128"/>
    <w:rsid w:val="00A67430"/>
    <w:rsid w:val="00A675F3"/>
    <w:rsid w:val="00A6772D"/>
    <w:rsid w:val="00A67940"/>
    <w:rsid w:val="00A67B2B"/>
    <w:rsid w:val="00A67D07"/>
    <w:rsid w:val="00A70A70"/>
    <w:rsid w:val="00A70AB0"/>
    <w:rsid w:val="00A715F8"/>
    <w:rsid w:val="00A71DD9"/>
    <w:rsid w:val="00A71EC0"/>
    <w:rsid w:val="00A71F4B"/>
    <w:rsid w:val="00A72358"/>
    <w:rsid w:val="00A72F44"/>
    <w:rsid w:val="00A73020"/>
    <w:rsid w:val="00A7345B"/>
    <w:rsid w:val="00A73E96"/>
    <w:rsid w:val="00A74121"/>
    <w:rsid w:val="00A7530A"/>
    <w:rsid w:val="00A75392"/>
    <w:rsid w:val="00A753D5"/>
    <w:rsid w:val="00A75713"/>
    <w:rsid w:val="00A75CB4"/>
    <w:rsid w:val="00A764CF"/>
    <w:rsid w:val="00A765BF"/>
    <w:rsid w:val="00A767F5"/>
    <w:rsid w:val="00A7718C"/>
    <w:rsid w:val="00A77315"/>
    <w:rsid w:val="00A77908"/>
    <w:rsid w:val="00A77D8B"/>
    <w:rsid w:val="00A77F7C"/>
    <w:rsid w:val="00A80088"/>
    <w:rsid w:val="00A801F9"/>
    <w:rsid w:val="00A8082D"/>
    <w:rsid w:val="00A80854"/>
    <w:rsid w:val="00A80B7E"/>
    <w:rsid w:val="00A81172"/>
    <w:rsid w:val="00A81D31"/>
    <w:rsid w:val="00A81DB7"/>
    <w:rsid w:val="00A81E34"/>
    <w:rsid w:val="00A81F7C"/>
    <w:rsid w:val="00A82262"/>
    <w:rsid w:val="00A8251D"/>
    <w:rsid w:val="00A825AC"/>
    <w:rsid w:val="00A82A64"/>
    <w:rsid w:val="00A82C49"/>
    <w:rsid w:val="00A82F07"/>
    <w:rsid w:val="00A82F67"/>
    <w:rsid w:val="00A8305D"/>
    <w:rsid w:val="00A83278"/>
    <w:rsid w:val="00A8334A"/>
    <w:rsid w:val="00A839E6"/>
    <w:rsid w:val="00A83AAE"/>
    <w:rsid w:val="00A83E35"/>
    <w:rsid w:val="00A84288"/>
    <w:rsid w:val="00A84330"/>
    <w:rsid w:val="00A84566"/>
    <w:rsid w:val="00A846B8"/>
    <w:rsid w:val="00A846ED"/>
    <w:rsid w:val="00A8479B"/>
    <w:rsid w:val="00A84B8A"/>
    <w:rsid w:val="00A84D13"/>
    <w:rsid w:val="00A84FA6"/>
    <w:rsid w:val="00A85DD6"/>
    <w:rsid w:val="00A85E19"/>
    <w:rsid w:val="00A86146"/>
    <w:rsid w:val="00A86BA0"/>
    <w:rsid w:val="00A86BF3"/>
    <w:rsid w:val="00A86D5A"/>
    <w:rsid w:val="00A8709F"/>
    <w:rsid w:val="00A878A0"/>
    <w:rsid w:val="00A87B71"/>
    <w:rsid w:val="00A87B90"/>
    <w:rsid w:val="00A87BBC"/>
    <w:rsid w:val="00A87C57"/>
    <w:rsid w:val="00A9089E"/>
    <w:rsid w:val="00A908E6"/>
    <w:rsid w:val="00A90B7A"/>
    <w:rsid w:val="00A90BD3"/>
    <w:rsid w:val="00A90C98"/>
    <w:rsid w:val="00A91A58"/>
    <w:rsid w:val="00A92346"/>
    <w:rsid w:val="00A9264D"/>
    <w:rsid w:val="00A926E4"/>
    <w:rsid w:val="00A929A2"/>
    <w:rsid w:val="00A929F5"/>
    <w:rsid w:val="00A92C18"/>
    <w:rsid w:val="00A9315C"/>
    <w:rsid w:val="00A939CA"/>
    <w:rsid w:val="00A939ED"/>
    <w:rsid w:val="00A93E6D"/>
    <w:rsid w:val="00A94088"/>
    <w:rsid w:val="00A9408E"/>
    <w:rsid w:val="00A941E7"/>
    <w:rsid w:val="00A95394"/>
    <w:rsid w:val="00A95483"/>
    <w:rsid w:val="00A958DC"/>
    <w:rsid w:val="00A9613A"/>
    <w:rsid w:val="00A96913"/>
    <w:rsid w:val="00A96D87"/>
    <w:rsid w:val="00A97039"/>
    <w:rsid w:val="00A97217"/>
    <w:rsid w:val="00A9768F"/>
    <w:rsid w:val="00A976BC"/>
    <w:rsid w:val="00A977BB"/>
    <w:rsid w:val="00A977FA"/>
    <w:rsid w:val="00A97976"/>
    <w:rsid w:val="00AA0889"/>
    <w:rsid w:val="00AA0D13"/>
    <w:rsid w:val="00AA0E63"/>
    <w:rsid w:val="00AA0F06"/>
    <w:rsid w:val="00AA10A9"/>
    <w:rsid w:val="00AA189D"/>
    <w:rsid w:val="00AA191C"/>
    <w:rsid w:val="00AA1A8F"/>
    <w:rsid w:val="00AA1BFE"/>
    <w:rsid w:val="00AA1F60"/>
    <w:rsid w:val="00AA1FEF"/>
    <w:rsid w:val="00AA20E5"/>
    <w:rsid w:val="00AA25EC"/>
    <w:rsid w:val="00AA265A"/>
    <w:rsid w:val="00AA2707"/>
    <w:rsid w:val="00AA27F0"/>
    <w:rsid w:val="00AA313D"/>
    <w:rsid w:val="00AA327E"/>
    <w:rsid w:val="00AA391C"/>
    <w:rsid w:val="00AA3B6D"/>
    <w:rsid w:val="00AA4341"/>
    <w:rsid w:val="00AA4A1E"/>
    <w:rsid w:val="00AA4EFA"/>
    <w:rsid w:val="00AA5179"/>
    <w:rsid w:val="00AA5201"/>
    <w:rsid w:val="00AA54BD"/>
    <w:rsid w:val="00AA6109"/>
    <w:rsid w:val="00AA6341"/>
    <w:rsid w:val="00AA6758"/>
    <w:rsid w:val="00AA68B7"/>
    <w:rsid w:val="00AA6D23"/>
    <w:rsid w:val="00AA6E53"/>
    <w:rsid w:val="00AA74EA"/>
    <w:rsid w:val="00AA78D4"/>
    <w:rsid w:val="00AA7B5B"/>
    <w:rsid w:val="00AA7FC0"/>
    <w:rsid w:val="00AB0666"/>
    <w:rsid w:val="00AB081B"/>
    <w:rsid w:val="00AB0897"/>
    <w:rsid w:val="00AB0F9E"/>
    <w:rsid w:val="00AB0FDC"/>
    <w:rsid w:val="00AB13EA"/>
    <w:rsid w:val="00AB147A"/>
    <w:rsid w:val="00AB1D19"/>
    <w:rsid w:val="00AB246B"/>
    <w:rsid w:val="00AB2657"/>
    <w:rsid w:val="00AB2981"/>
    <w:rsid w:val="00AB3442"/>
    <w:rsid w:val="00AB3452"/>
    <w:rsid w:val="00AB3894"/>
    <w:rsid w:val="00AB395E"/>
    <w:rsid w:val="00AB3FA4"/>
    <w:rsid w:val="00AB4381"/>
    <w:rsid w:val="00AB44DF"/>
    <w:rsid w:val="00AB457A"/>
    <w:rsid w:val="00AB479D"/>
    <w:rsid w:val="00AB499E"/>
    <w:rsid w:val="00AB4AA1"/>
    <w:rsid w:val="00AB54E9"/>
    <w:rsid w:val="00AB59D2"/>
    <w:rsid w:val="00AB5C9E"/>
    <w:rsid w:val="00AB5E34"/>
    <w:rsid w:val="00AB5F59"/>
    <w:rsid w:val="00AB6056"/>
    <w:rsid w:val="00AB60E7"/>
    <w:rsid w:val="00AB61CD"/>
    <w:rsid w:val="00AB6994"/>
    <w:rsid w:val="00AB6CD2"/>
    <w:rsid w:val="00AB6CFA"/>
    <w:rsid w:val="00AB7935"/>
    <w:rsid w:val="00AB7B9E"/>
    <w:rsid w:val="00AB7F78"/>
    <w:rsid w:val="00AC011B"/>
    <w:rsid w:val="00AC0A7E"/>
    <w:rsid w:val="00AC0EF1"/>
    <w:rsid w:val="00AC18A2"/>
    <w:rsid w:val="00AC1B5E"/>
    <w:rsid w:val="00AC1D46"/>
    <w:rsid w:val="00AC20A1"/>
    <w:rsid w:val="00AC2429"/>
    <w:rsid w:val="00AC2846"/>
    <w:rsid w:val="00AC2B3C"/>
    <w:rsid w:val="00AC2CFE"/>
    <w:rsid w:val="00AC33E6"/>
    <w:rsid w:val="00AC34BB"/>
    <w:rsid w:val="00AC38D5"/>
    <w:rsid w:val="00AC3F30"/>
    <w:rsid w:val="00AC4051"/>
    <w:rsid w:val="00AC46AB"/>
    <w:rsid w:val="00AC4D4F"/>
    <w:rsid w:val="00AC4DB5"/>
    <w:rsid w:val="00AC5010"/>
    <w:rsid w:val="00AC52BC"/>
    <w:rsid w:val="00AC5532"/>
    <w:rsid w:val="00AC5801"/>
    <w:rsid w:val="00AC5868"/>
    <w:rsid w:val="00AC58C3"/>
    <w:rsid w:val="00AC625C"/>
    <w:rsid w:val="00AC630D"/>
    <w:rsid w:val="00AC6383"/>
    <w:rsid w:val="00AC63EE"/>
    <w:rsid w:val="00AC682F"/>
    <w:rsid w:val="00AC6974"/>
    <w:rsid w:val="00AC6B30"/>
    <w:rsid w:val="00AC6BF6"/>
    <w:rsid w:val="00AC6C15"/>
    <w:rsid w:val="00AC6C2A"/>
    <w:rsid w:val="00AC6D69"/>
    <w:rsid w:val="00AC738F"/>
    <w:rsid w:val="00AC73BC"/>
    <w:rsid w:val="00AC751B"/>
    <w:rsid w:val="00AC75EB"/>
    <w:rsid w:val="00AC7736"/>
    <w:rsid w:val="00AD0086"/>
    <w:rsid w:val="00AD0584"/>
    <w:rsid w:val="00AD074E"/>
    <w:rsid w:val="00AD08CB"/>
    <w:rsid w:val="00AD0A48"/>
    <w:rsid w:val="00AD0A6E"/>
    <w:rsid w:val="00AD0E47"/>
    <w:rsid w:val="00AD1FE8"/>
    <w:rsid w:val="00AD2018"/>
    <w:rsid w:val="00AD20DD"/>
    <w:rsid w:val="00AD2444"/>
    <w:rsid w:val="00AD251A"/>
    <w:rsid w:val="00AD283E"/>
    <w:rsid w:val="00AD2A04"/>
    <w:rsid w:val="00AD3085"/>
    <w:rsid w:val="00AD34CF"/>
    <w:rsid w:val="00AD3AA9"/>
    <w:rsid w:val="00AD48F9"/>
    <w:rsid w:val="00AD4930"/>
    <w:rsid w:val="00AD4E0B"/>
    <w:rsid w:val="00AD5053"/>
    <w:rsid w:val="00AD55DD"/>
    <w:rsid w:val="00AD5E1E"/>
    <w:rsid w:val="00AD5E33"/>
    <w:rsid w:val="00AD5E3A"/>
    <w:rsid w:val="00AD5E69"/>
    <w:rsid w:val="00AD5EB7"/>
    <w:rsid w:val="00AD68CC"/>
    <w:rsid w:val="00AD70D3"/>
    <w:rsid w:val="00AD719D"/>
    <w:rsid w:val="00AD75B1"/>
    <w:rsid w:val="00AD76F9"/>
    <w:rsid w:val="00AD785A"/>
    <w:rsid w:val="00AD7A36"/>
    <w:rsid w:val="00AD7C28"/>
    <w:rsid w:val="00AE009E"/>
    <w:rsid w:val="00AE0B81"/>
    <w:rsid w:val="00AE12A0"/>
    <w:rsid w:val="00AE1431"/>
    <w:rsid w:val="00AE146D"/>
    <w:rsid w:val="00AE14E5"/>
    <w:rsid w:val="00AE2A22"/>
    <w:rsid w:val="00AE3149"/>
    <w:rsid w:val="00AE34D9"/>
    <w:rsid w:val="00AE3730"/>
    <w:rsid w:val="00AE39F2"/>
    <w:rsid w:val="00AE40C1"/>
    <w:rsid w:val="00AE45E0"/>
    <w:rsid w:val="00AE476F"/>
    <w:rsid w:val="00AE4786"/>
    <w:rsid w:val="00AE483F"/>
    <w:rsid w:val="00AE5632"/>
    <w:rsid w:val="00AE5C0C"/>
    <w:rsid w:val="00AE6135"/>
    <w:rsid w:val="00AE613C"/>
    <w:rsid w:val="00AE615F"/>
    <w:rsid w:val="00AE62F0"/>
    <w:rsid w:val="00AE6763"/>
    <w:rsid w:val="00AE6B66"/>
    <w:rsid w:val="00AE6CBD"/>
    <w:rsid w:val="00AE6E41"/>
    <w:rsid w:val="00AE70C5"/>
    <w:rsid w:val="00AE70CC"/>
    <w:rsid w:val="00AF074B"/>
    <w:rsid w:val="00AF0D99"/>
    <w:rsid w:val="00AF13D2"/>
    <w:rsid w:val="00AF196C"/>
    <w:rsid w:val="00AF1990"/>
    <w:rsid w:val="00AF1FB8"/>
    <w:rsid w:val="00AF2585"/>
    <w:rsid w:val="00AF261A"/>
    <w:rsid w:val="00AF26EC"/>
    <w:rsid w:val="00AF2D18"/>
    <w:rsid w:val="00AF2D92"/>
    <w:rsid w:val="00AF30AB"/>
    <w:rsid w:val="00AF318F"/>
    <w:rsid w:val="00AF3401"/>
    <w:rsid w:val="00AF3492"/>
    <w:rsid w:val="00AF3783"/>
    <w:rsid w:val="00AF3E1F"/>
    <w:rsid w:val="00AF4000"/>
    <w:rsid w:val="00AF4578"/>
    <w:rsid w:val="00AF465E"/>
    <w:rsid w:val="00AF47E3"/>
    <w:rsid w:val="00AF4AA7"/>
    <w:rsid w:val="00AF4B9D"/>
    <w:rsid w:val="00AF58E8"/>
    <w:rsid w:val="00AF5907"/>
    <w:rsid w:val="00AF596C"/>
    <w:rsid w:val="00AF59D4"/>
    <w:rsid w:val="00AF5AF8"/>
    <w:rsid w:val="00AF5C9A"/>
    <w:rsid w:val="00AF5D85"/>
    <w:rsid w:val="00AF6166"/>
    <w:rsid w:val="00AF6588"/>
    <w:rsid w:val="00AF6A57"/>
    <w:rsid w:val="00AF6E02"/>
    <w:rsid w:val="00AF6F00"/>
    <w:rsid w:val="00AF6FE6"/>
    <w:rsid w:val="00AF721F"/>
    <w:rsid w:val="00AF74B2"/>
    <w:rsid w:val="00AF74F8"/>
    <w:rsid w:val="00AF789E"/>
    <w:rsid w:val="00AF7A87"/>
    <w:rsid w:val="00AF7E82"/>
    <w:rsid w:val="00AF7F1D"/>
    <w:rsid w:val="00AF7FFA"/>
    <w:rsid w:val="00B00077"/>
    <w:rsid w:val="00B00167"/>
    <w:rsid w:val="00B0032E"/>
    <w:rsid w:val="00B00387"/>
    <w:rsid w:val="00B0065B"/>
    <w:rsid w:val="00B00877"/>
    <w:rsid w:val="00B008B2"/>
    <w:rsid w:val="00B00A3F"/>
    <w:rsid w:val="00B01461"/>
    <w:rsid w:val="00B01A70"/>
    <w:rsid w:val="00B024FC"/>
    <w:rsid w:val="00B02832"/>
    <w:rsid w:val="00B0304B"/>
    <w:rsid w:val="00B032BD"/>
    <w:rsid w:val="00B03304"/>
    <w:rsid w:val="00B03400"/>
    <w:rsid w:val="00B034CF"/>
    <w:rsid w:val="00B036F6"/>
    <w:rsid w:val="00B037A8"/>
    <w:rsid w:val="00B03E09"/>
    <w:rsid w:val="00B0406B"/>
    <w:rsid w:val="00B04A0C"/>
    <w:rsid w:val="00B04B37"/>
    <w:rsid w:val="00B0541B"/>
    <w:rsid w:val="00B055A1"/>
    <w:rsid w:val="00B058F9"/>
    <w:rsid w:val="00B05A70"/>
    <w:rsid w:val="00B05B1E"/>
    <w:rsid w:val="00B05FF6"/>
    <w:rsid w:val="00B066BD"/>
    <w:rsid w:val="00B068A0"/>
    <w:rsid w:val="00B06CB5"/>
    <w:rsid w:val="00B07433"/>
    <w:rsid w:val="00B0767A"/>
    <w:rsid w:val="00B077AC"/>
    <w:rsid w:val="00B077DA"/>
    <w:rsid w:val="00B078BE"/>
    <w:rsid w:val="00B10236"/>
    <w:rsid w:val="00B105FD"/>
    <w:rsid w:val="00B109F0"/>
    <w:rsid w:val="00B10B47"/>
    <w:rsid w:val="00B111E1"/>
    <w:rsid w:val="00B1128A"/>
    <w:rsid w:val="00B11325"/>
    <w:rsid w:val="00B115AC"/>
    <w:rsid w:val="00B118FF"/>
    <w:rsid w:val="00B125A3"/>
    <w:rsid w:val="00B125EE"/>
    <w:rsid w:val="00B12BAE"/>
    <w:rsid w:val="00B12C41"/>
    <w:rsid w:val="00B1325C"/>
    <w:rsid w:val="00B133F7"/>
    <w:rsid w:val="00B13499"/>
    <w:rsid w:val="00B137DC"/>
    <w:rsid w:val="00B13E03"/>
    <w:rsid w:val="00B13E9B"/>
    <w:rsid w:val="00B1411B"/>
    <w:rsid w:val="00B141D7"/>
    <w:rsid w:val="00B14312"/>
    <w:rsid w:val="00B14471"/>
    <w:rsid w:val="00B1474C"/>
    <w:rsid w:val="00B14E65"/>
    <w:rsid w:val="00B14F37"/>
    <w:rsid w:val="00B14F7E"/>
    <w:rsid w:val="00B157F6"/>
    <w:rsid w:val="00B15906"/>
    <w:rsid w:val="00B15A4D"/>
    <w:rsid w:val="00B15CA2"/>
    <w:rsid w:val="00B15DD1"/>
    <w:rsid w:val="00B16369"/>
    <w:rsid w:val="00B168D8"/>
    <w:rsid w:val="00B16D0E"/>
    <w:rsid w:val="00B16E4A"/>
    <w:rsid w:val="00B17167"/>
    <w:rsid w:val="00B17210"/>
    <w:rsid w:val="00B172F2"/>
    <w:rsid w:val="00B17437"/>
    <w:rsid w:val="00B17622"/>
    <w:rsid w:val="00B17663"/>
    <w:rsid w:val="00B17A14"/>
    <w:rsid w:val="00B17AB1"/>
    <w:rsid w:val="00B2004F"/>
    <w:rsid w:val="00B200D4"/>
    <w:rsid w:val="00B202A1"/>
    <w:rsid w:val="00B207A1"/>
    <w:rsid w:val="00B210BD"/>
    <w:rsid w:val="00B21699"/>
    <w:rsid w:val="00B218DA"/>
    <w:rsid w:val="00B21D78"/>
    <w:rsid w:val="00B2230E"/>
    <w:rsid w:val="00B22407"/>
    <w:rsid w:val="00B227DC"/>
    <w:rsid w:val="00B22A00"/>
    <w:rsid w:val="00B22BA0"/>
    <w:rsid w:val="00B22BA3"/>
    <w:rsid w:val="00B22E9A"/>
    <w:rsid w:val="00B22F20"/>
    <w:rsid w:val="00B243B0"/>
    <w:rsid w:val="00B24AFB"/>
    <w:rsid w:val="00B24DD9"/>
    <w:rsid w:val="00B2540D"/>
    <w:rsid w:val="00B258E9"/>
    <w:rsid w:val="00B264BC"/>
    <w:rsid w:val="00B26588"/>
    <w:rsid w:val="00B26743"/>
    <w:rsid w:val="00B26AE1"/>
    <w:rsid w:val="00B26B35"/>
    <w:rsid w:val="00B26BC1"/>
    <w:rsid w:val="00B26D83"/>
    <w:rsid w:val="00B26E4E"/>
    <w:rsid w:val="00B270FA"/>
    <w:rsid w:val="00B27623"/>
    <w:rsid w:val="00B27672"/>
    <w:rsid w:val="00B276BE"/>
    <w:rsid w:val="00B277E6"/>
    <w:rsid w:val="00B304FF"/>
    <w:rsid w:val="00B306C6"/>
    <w:rsid w:val="00B3096C"/>
    <w:rsid w:val="00B310F4"/>
    <w:rsid w:val="00B31319"/>
    <w:rsid w:val="00B315BD"/>
    <w:rsid w:val="00B31D0A"/>
    <w:rsid w:val="00B31E3C"/>
    <w:rsid w:val="00B32278"/>
    <w:rsid w:val="00B3269F"/>
    <w:rsid w:val="00B326A6"/>
    <w:rsid w:val="00B32F3E"/>
    <w:rsid w:val="00B335D9"/>
    <w:rsid w:val="00B337D1"/>
    <w:rsid w:val="00B33D8C"/>
    <w:rsid w:val="00B340AD"/>
    <w:rsid w:val="00B341A7"/>
    <w:rsid w:val="00B3422C"/>
    <w:rsid w:val="00B34367"/>
    <w:rsid w:val="00B3490C"/>
    <w:rsid w:val="00B3493D"/>
    <w:rsid w:val="00B34AE8"/>
    <w:rsid w:val="00B352B7"/>
    <w:rsid w:val="00B356CC"/>
    <w:rsid w:val="00B35986"/>
    <w:rsid w:val="00B359D7"/>
    <w:rsid w:val="00B35CEE"/>
    <w:rsid w:val="00B3603C"/>
    <w:rsid w:val="00B36759"/>
    <w:rsid w:val="00B3703C"/>
    <w:rsid w:val="00B370D3"/>
    <w:rsid w:val="00B372C2"/>
    <w:rsid w:val="00B3741D"/>
    <w:rsid w:val="00B3751A"/>
    <w:rsid w:val="00B37670"/>
    <w:rsid w:val="00B4010D"/>
    <w:rsid w:val="00B401AE"/>
    <w:rsid w:val="00B402AC"/>
    <w:rsid w:val="00B40456"/>
    <w:rsid w:val="00B408E6"/>
    <w:rsid w:val="00B41014"/>
    <w:rsid w:val="00B411AF"/>
    <w:rsid w:val="00B41399"/>
    <w:rsid w:val="00B414C3"/>
    <w:rsid w:val="00B41703"/>
    <w:rsid w:val="00B41B1A"/>
    <w:rsid w:val="00B423FC"/>
    <w:rsid w:val="00B424EC"/>
    <w:rsid w:val="00B42820"/>
    <w:rsid w:val="00B4352A"/>
    <w:rsid w:val="00B43A3F"/>
    <w:rsid w:val="00B43D4F"/>
    <w:rsid w:val="00B4432A"/>
    <w:rsid w:val="00B446D0"/>
    <w:rsid w:val="00B44F11"/>
    <w:rsid w:val="00B45141"/>
    <w:rsid w:val="00B45A75"/>
    <w:rsid w:val="00B45FBD"/>
    <w:rsid w:val="00B462B3"/>
    <w:rsid w:val="00B46D47"/>
    <w:rsid w:val="00B46D70"/>
    <w:rsid w:val="00B46EAF"/>
    <w:rsid w:val="00B47534"/>
    <w:rsid w:val="00B502F7"/>
    <w:rsid w:val="00B50C9D"/>
    <w:rsid w:val="00B50CCE"/>
    <w:rsid w:val="00B51347"/>
    <w:rsid w:val="00B5187E"/>
    <w:rsid w:val="00B51D3D"/>
    <w:rsid w:val="00B51D88"/>
    <w:rsid w:val="00B51DB0"/>
    <w:rsid w:val="00B52136"/>
    <w:rsid w:val="00B523CE"/>
    <w:rsid w:val="00B5245A"/>
    <w:rsid w:val="00B52632"/>
    <w:rsid w:val="00B5263D"/>
    <w:rsid w:val="00B52A37"/>
    <w:rsid w:val="00B52AAE"/>
    <w:rsid w:val="00B52F60"/>
    <w:rsid w:val="00B53803"/>
    <w:rsid w:val="00B53970"/>
    <w:rsid w:val="00B53A81"/>
    <w:rsid w:val="00B540BC"/>
    <w:rsid w:val="00B540F5"/>
    <w:rsid w:val="00B5412C"/>
    <w:rsid w:val="00B541B3"/>
    <w:rsid w:val="00B54202"/>
    <w:rsid w:val="00B54233"/>
    <w:rsid w:val="00B54320"/>
    <w:rsid w:val="00B5435E"/>
    <w:rsid w:val="00B543B2"/>
    <w:rsid w:val="00B547A4"/>
    <w:rsid w:val="00B552D0"/>
    <w:rsid w:val="00B5546C"/>
    <w:rsid w:val="00B555D4"/>
    <w:rsid w:val="00B5596A"/>
    <w:rsid w:val="00B5597A"/>
    <w:rsid w:val="00B55B72"/>
    <w:rsid w:val="00B55F9B"/>
    <w:rsid w:val="00B565C6"/>
    <w:rsid w:val="00B56C04"/>
    <w:rsid w:val="00B572AE"/>
    <w:rsid w:val="00B57B65"/>
    <w:rsid w:val="00B57C8F"/>
    <w:rsid w:val="00B57DEC"/>
    <w:rsid w:val="00B57F8C"/>
    <w:rsid w:val="00B60423"/>
    <w:rsid w:val="00B60854"/>
    <w:rsid w:val="00B6098E"/>
    <w:rsid w:val="00B60C3A"/>
    <w:rsid w:val="00B60DD2"/>
    <w:rsid w:val="00B60EE1"/>
    <w:rsid w:val="00B60F30"/>
    <w:rsid w:val="00B61020"/>
    <w:rsid w:val="00B6160D"/>
    <w:rsid w:val="00B6191B"/>
    <w:rsid w:val="00B61CEA"/>
    <w:rsid w:val="00B61D84"/>
    <w:rsid w:val="00B61DB2"/>
    <w:rsid w:val="00B6224A"/>
    <w:rsid w:val="00B62400"/>
    <w:rsid w:val="00B62647"/>
    <w:rsid w:val="00B62E71"/>
    <w:rsid w:val="00B62F3D"/>
    <w:rsid w:val="00B63035"/>
    <w:rsid w:val="00B632EB"/>
    <w:rsid w:val="00B63323"/>
    <w:rsid w:val="00B6383B"/>
    <w:rsid w:val="00B63A8B"/>
    <w:rsid w:val="00B63EDF"/>
    <w:rsid w:val="00B63F68"/>
    <w:rsid w:val="00B646B3"/>
    <w:rsid w:val="00B64753"/>
    <w:rsid w:val="00B648CA"/>
    <w:rsid w:val="00B64E6A"/>
    <w:rsid w:val="00B6506D"/>
    <w:rsid w:val="00B652A7"/>
    <w:rsid w:val="00B65692"/>
    <w:rsid w:val="00B657BE"/>
    <w:rsid w:val="00B65B29"/>
    <w:rsid w:val="00B65BF6"/>
    <w:rsid w:val="00B65D4C"/>
    <w:rsid w:val="00B665E5"/>
    <w:rsid w:val="00B66816"/>
    <w:rsid w:val="00B66883"/>
    <w:rsid w:val="00B668EB"/>
    <w:rsid w:val="00B66DF9"/>
    <w:rsid w:val="00B67303"/>
    <w:rsid w:val="00B676D3"/>
    <w:rsid w:val="00B6770C"/>
    <w:rsid w:val="00B67EC6"/>
    <w:rsid w:val="00B70126"/>
    <w:rsid w:val="00B70165"/>
    <w:rsid w:val="00B70776"/>
    <w:rsid w:val="00B7089E"/>
    <w:rsid w:val="00B70BD0"/>
    <w:rsid w:val="00B70C18"/>
    <w:rsid w:val="00B70C46"/>
    <w:rsid w:val="00B70D38"/>
    <w:rsid w:val="00B70E80"/>
    <w:rsid w:val="00B70F27"/>
    <w:rsid w:val="00B713D5"/>
    <w:rsid w:val="00B71903"/>
    <w:rsid w:val="00B71E3C"/>
    <w:rsid w:val="00B72054"/>
    <w:rsid w:val="00B720F0"/>
    <w:rsid w:val="00B7295D"/>
    <w:rsid w:val="00B72F09"/>
    <w:rsid w:val="00B7323D"/>
    <w:rsid w:val="00B73971"/>
    <w:rsid w:val="00B74585"/>
    <w:rsid w:val="00B74729"/>
    <w:rsid w:val="00B74F6F"/>
    <w:rsid w:val="00B74F9A"/>
    <w:rsid w:val="00B751F6"/>
    <w:rsid w:val="00B7552D"/>
    <w:rsid w:val="00B75737"/>
    <w:rsid w:val="00B757CB"/>
    <w:rsid w:val="00B759CD"/>
    <w:rsid w:val="00B759F2"/>
    <w:rsid w:val="00B75F79"/>
    <w:rsid w:val="00B76042"/>
    <w:rsid w:val="00B76070"/>
    <w:rsid w:val="00B768DC"/>
    <w:rsid w:val="00B76A97"/>
    <w:rsid w:val="00B7741F"/>
    <w:rsid w:val="00B77643"/>
    <w:rsid w:val="00B77B2D"/>
    <w:rsid w:val="00B77C62"/>
    <w:rsid w:val="00B803FA"/>
    <w:rsid w:val="00B807F1"/>
    <w:rsid w:val="00B809BC"/>
    <w:rsid w:val="00B80B59"/>
    <w:rsid w:val="00B80F36"/>
    <w:rsid w:val="00B811D4"/>
    <w:rsid w:val="00B8149D"/>
    <w:rsid w:val="00B81AC9"/>
    <w:rsid w:val="00B81CAB"/>
    <w:rsid w:val="00B81F7B"/>
    <w:rsid w:val="00B8229E"/>
    <w:rsid w:val="00B827DA"/>
    <w:rsid w:val="00B82A2F"/>
    <w:rsid w:val="00B82D3C"/>
    <w:rsid w:val="00B82F93"/>
    <w:rsid w:val="00B836F2"/>
    <w:rsid w:val="00B8372B"/>
    <w:rsid w:val="00B8396B"/>
    <w:rsid w:val="00B839CF"/>
    <w:rsid w:val="00B83E33"/>
    <w:rsid w:val="00B8494E"/>
    <w:rsid w:val="00B84984"/>
    <w:rsid w:val="00B84B2F"/>
    <w:rsid w:val="00B84BDD"/>
    <w:rsid w:val="00B85071"/>
    <w:rsid w:val="00B85244"/>
    <w:rsid w:val="00B85354"/>
    <w:rsid w:val="00B854C6"/>
    <w:rsid w:val="00B85873"/>
    <w:rsid w:val="00B85C40"/>
    <w:rsid w:val="00B85EC0"/>
    <w:rsid w:val="00B8628E"/>
    <w:rsid w:val="00B8695F"/>
    <w:rsid w:val="00B869A0"/>
    <w:rsid w:val="00B86FBF"/>
    <w:rsid w:val="00B87962"/>
    <w:rsid w:val="00B87DEC"/>
    <w:rsid w:val="00B902CD"/>
    <w:rsid w:val="00B90469"/>
    <w:rsid w:val="00B906DA"/>
    <w:rsid w:val="00B90DC9"/>
    <w:rsid w:val="00B910A8"/>
    <w:rsid w:val="00B911ED"/>
    <w:rsid w:val="00B9175A"/>
    <w:rsid w:val="00B917FB"/>
    <w:rsid w:val="00B91959"/>
    <w:rsid w:val="00B91A5A"/>
    <w:rsid w:val="00B91ED7"/>
    <w:rsid w:val="00B91F90"/>
    <w:rsid w:val="00B924C2"/>
    <w:rsid w:val="00B9272E"/>
    <w:rsid w:val="00B92979"/>
    <w:rsid w:val="00B92DCE"/>
    <w:rsid w:val="00B9302F"/>
    <w:rsid w:val="00B93238"/>
    <w:rsid w:val="00B932A5"/>
    <w:rsid w:val="00B932A6"/>
    <w:rsid w:val="00B9331B"/>
    <w:rsid w:val="00B93342"/>
    <w:rsid w:val="00B933E3"/>
    <w:rsid w:val="00B93541"/>
    <w:rsid w:val="00B93651"/>
    <w:rsid w:val="00B93BE1"/>
    <w:rsid w:val="00B93F7B"/>
    <w:rsid w:val="00B93FE4"/>
    <w:rsid w:val="00B94238"/>
    <w:rsid w:val="00B942B5"/>
    <w:rsid w:val="00B94801"/>
    <w:rsid w:val="00B94C39"/>
    <w:rsid w:val="00B94EA4"/>
    <w:rsid w:val="00B9526F"/>
    <w:rsid w:val="00B952F7"/>
    <w:rsid w:val="00B9533A"/>
    <w:rsid w:val="00B9596A"/>
    <w:rsid w:val="00B95A35"/>
    <w:rsid w:val="00B961A1"/>
    <w:rsid w:val="00B96678"/>
    <w:rsid w:val="00B96C81"/>
    <w:rsid w:val="00B96F9F"/>
    <w:rsid w:val="00B971A5"/>
    <w:rsid w:val="00B975D3"/>
    <w:rsid w:val="00B9778F"/>
    <w:rsid w:val="00B977E5"/>
    <w:rsid w:val="00B97953"/>
    <w:rsid w:val="00B97BB7"/>
    <w:rsid w:val="00B97EC2"/>
    <w:rsid w:val="00BA068B"/>
    <w:rsid w:val="00BA0ABE"/>
    <w:rsid w:val="00BA0CAD"/>
    <w:rsid w:val="00BA1065"/>
    <w:rsid w:val="00BA10C3"/>
    <w:rsid w:val="00BA13D3"/>
    <w:rsid w:val="00BA1475"/>
    <w:rsid w:val="00BA154A"/>
    <w:rsid w:val="00BA1824"/>
    <w:rsid w:val="00BA1AED"/>
    <w:rsid w:val="00BA1C33"/>
    <w:rsid w:val="00BA2476"/>
    <w:rsid w:val="00BA2715"/>
    <w:rsid w:val="00BA2AE1"/>
    <w:rsid w:val="00BA2F24"/>
    <w:rsid w:val="00BA3017"/>
    <w:rsid w:val="00BA34B6"/>
    <w:rsid w:val="00BA43D8"/>
    <w:rsid w:val="00BA4428"/>
    <w:rsid w:val="00BA448D"/>
    <w:rsid w:val="00BA483E"/>
    <w:rsid w:val="00BA4C24"/>
    <w:rsid w:val="00BA5577"/>
    <w:rsid w:val="00BA58BB"/>
    <w:rsid w:val="00BA597C"/>
    <w:rsid w:val="00BA5A10"/>
    <w:rsid w:val="00BA5AB3"/>
    <w:rsid w:val="00BA5E02"/>
    <w:rsid w:val="00BA6A62"/>
    <w:rsid w:val="00BA6F36"/>
    <w:rsid w:val="00BA7868"/>
    <w:rsid w:val="00BB02B3"/>
    <w:rsid w:val="00BB03D6"/>
    <w:rsid w:val="00BB0403"/>
    <w:rsid w:val="00BB059F"/>
    <w:rsid w:val="00BB0635"/>
    <w:rsid w:val="00BB0958"/>
    <w:rsid w:val="00BB147E"/>
    <w:rsid w:val="00BB160A"/>
    <w:rsid w:val="00BB2539"/>
    <w:rsid w:val="00BB260C"/>
    <w:rsid w:val="00BB27C8"/>
    <w:rsid w:val="00BB2990"/>
    <w:rsid w:val="00BB2C50"/>
    <w:rsid w:val="00BB2D7A"/>
    <w:rsid w:val="00BB2E0D"/>
    <w:rsid w:val="00BB2F38"/>
    <w:rsid w:val="00BB2FB7"/>
    <w:rsid w:val="00BB3395"/>
    <w:rsid w:val="00BB345C"/>
    <w:rsid w:val="00BB38A6"/>
    <w:rsid w:val="00BB3ACF"/>
    <w:rsid w:val="00BB3B03"/>
    <w:rsid w:val="00BB3C67"/>
    <w:rsid w:val="00BB3E34"/>
    <w:rsid w:val="00BB41E1"/>
    <w:rsid w:val="00BB446C"/>
    <w:rsid w:val="00BB4492"/>
    <w:rsid w:val="00BB46D1"/>
    <w:rsid w:val="00BB4BAA"/>
    <w:rsid w:val="00BB4C25"/>
    <w:rsid w:val="00BB5224"/>
    <w:rsid w:val="00BB5557"/>
    <w:rsid w:val="00BB5781"/>
    <w:rsid w:val="00BB67A6"/>
    <w:rsid w:val="00BB6BAC"/>
    <w:rsid w:val="00BB6BEE"/>
    <w:rsid w:val="00BB6CB9"/>
    <w:rsid w:val="00BB77FB"/>
    <w:rsid w:val="00BB784E"/>
    <w:rsid w:val="00BB784F"/>
    <w:rsid w:val="00BC03BA"/>
    <w:rsid w:val="00BC0A7A"/>
    <w:rsid w:val="00BC0E0F"/>
    <w:rsid w:val="00BC0F02"/>
    <w:rsid w:val="00BC0F53"/>
    <w:rsid w:val="00BC1064"/>
    <w:rsid w:val="00BC136F"/>
    <w:rsid w:val="00BC185F"/>
    <w:rsid w:val="00BC1D77"/>
    <w:rsid w:val="00BC1DDC"/>
    <w:rsid w:val="00BC1E2F"/>
    <w:rsid w:val="00BC2167"/>
    <w:rsid w:val="00BC22B0"/>
    <w:rsid w:val="00BC2B7D"/>
    <w:rsid w:val="00BC2F8D"/>
    <w:rsid w:val="00BC31F6"/>
    <w:rsid w:val="00BC339F"/>
    <w:rsid w:val="00BC4135"/>
    <w:rsid w:val="00BC449B"/>
    <w:rsid w:val="00BC476D"/>
    <w:rsid w:val="00BC4B53"/>
    <w:rsid w:val="00BC551E"/>
    <w:rsid w:val="00BC684B"/>
    <w:rsid w:val="00BC6872"/>
    <w:rsid w:val="00BC6F25"/>
    <w:rsid w:val="00BC6F56"/>
    <w:rsid w:val="00BC6F72"/>
    <w:rsid w:val="00BC73F8"/>
    <w:rsid w:val="00BC74DD"/>
    <w:rsid w:val="00BC765F"/>
    <w:rsid w:val="00BC7742"/>
    <w:rsid w:val="00BD016D"/>
    <w:rsid w:val="00BD0349"/>
    <w:rsid w:val="00BD0800"/>
    <w:rsid w:val="00BD0C88"/>
    <w:rsid w:val="00BD0CAA"/>
    <w:rsid w:val="00BD11B9"/>
    <w:rsid w:val="00BD16B8"/>
    <w:rsid w:val="00BD1BEA"/>
    <w:rsid w:val="00BD2127"/>
    <w:rsid w:val="00BD26B7"/>
    <w:rsid w:val="00BD2B65"/>
    <w:rsid w:val="00BD2DC9"/>
    <w:rsid w:val="00BD2DD3"/>
    <w:rsid w:val="00BD3012"/>
    <w:rsid w:val="00BD33AB"/>
    <w:rsid w:val="00BD35E0"/>
    <w:rsid w:val="00BD3761"/>
    <w:rsid w:val="00BD382E"/>
    <w:rsid w:val="00BD3A9F"/>
    <w:rsid w:val="00BD44F8"/>
    <w:rsid w:val="00BD4972"/>
    <w:rsid w:val="00BD4C6E"/>
    <w:rsid w:val="00BD503F"/>
    <w:rsid w:val="00BD55A5"/>
    <w:rsid w:val="00BD5B75"/>
    <w:rsid w:val="00BD65D3"/>
    <w:rsid w:val="00BD67DF"/>
    <w:rsid w:val="00BD7257"/>
    <w:rsid w:val="00BD72DB"/>
    <w:rsid w:val="00BD7431"/>
    <w:rsid w:val="00BD748A"/>
    <w:rsid w:val="00BD755C"/>
    <w:rsid w:val="00BD7670"/>
    <w:rsid w:val="00BD79F9"/>
    <w:rsid w:val="00BD7A40"/>
    <w:rsid w:val="00BD7F6B"/>
    <w:rsid w:val="00BE04FD"/>
    <w:rsid w:val="00BE0857"/>
    <w:rsid w:val="00BE0937"/>
    <w:rsid w:val="00BE0FD7"/>
    <w:rsid w:val="00BE12DC"/>
    <w:rsid w:val="00BE1370"/>
    <w:rsid w:val="00BE1567"/>
    <w:rsid w:val="00BE17B9"/>
    <w:rsid w:val="00BE198B"/>
    <w:rsid w:val="00BE1A6B"/>
    <w:rsid w:val="00BE1A84"/>
    <w:rsid w:val="00BE1E92"/>
    <w:rsid w:val="00BE203D"/>
    <w:rsid w:val="00BE22A1"/>
    <w:rsid w:val="00BE2389"/>
    <w:rsid w:val="00BE290B"/>
    <w:rsid w:val="00BE2A55"/>
    <w:rsid w:val="00BE2AF1"/>
    <w:rsid w:val="00BE2B45"/>
    <w:rsid w:val="00BE338E"/>
    <w:rsid w:val="00BE39EE"/>
    <w:rsid w:val="00BE3D33"/>
    <w:rsid w:val="00BE406D"/>
    <w:rsid w:val="00BE4105"/>
    <w:rsid w:val="00BE42F5"/>
    <w:rsid w:val="00BE431A"/>
    <w:rsid w:val="00BE4503"/>
    <w:rsid w:val="00BE4A9E"/>
    <w:rsid w:val="00BE51CD"/>
    <w:rsid w:val="00BE5510"/>
    <w:rsid w:val="00BE5789"/>
    <w:rsid w:val="00BE5DC4"/>
    <w:rsid w:val="00BE5E10"/>
    <w:rsid w:val="00BE63BB"/>
    <w:rsid w:val="00BE63D9"/>
    <w:rsid w:val="00BE6CC5"/>
    <w:rsid w:val="00BE6F72"/>
    <w:rsid w:val="00BE7398"/>
    <w:rsid w:val="00BE76FE"/>
    <w:rsid w:val="00BE7B03"/>
    <w:rsid w:val="00BE7D24"/>
    <w:rsid w:val="00BF00BF"/>
    <w:rsid w:val="00BF00E9"/>
    <w:rsid w:val="00BF00F5"/>
    <w:rsid w:val="00BF0666"/>
    <w:rsid w:val="00BF0730"/>
    <w:rsid w:val="00BF0A28"/>
    <w:rsid w:val="00BF0DA2"/>
    <w:rsid w:val="00BF0F29"/>
    <w:rsid w:val="00BF1001"/>
    <w:rsid w:val="00BF159B"/>
    <w:rsid w:val="00BF15A2"/>
    <w:rsid w:val="00BF1973"/>
    <w:rsid w:val="00BF19DD"/>
    <w:rsid w:val="00BF1D69"/>
    <w:rsid w:val="00BF24D7"/>
    <w:rsid w:val="00BF252B"/>
    <w:rsid w:val="00BF26E4"/>
    <w:rsid w:val="00BF29FD"/>
    <w:rsid w:val="00BF2A8F"/>
    <w:rsid w:val="00BF31C3"/>
    <w:rsid w:val="00BF344A"/>
    <w:rsid w:val="00BF3572"/>
    <w:rsid w:val="00BF36B2"/>
    <w:rsid w:val="00BF38BE"/>
    <w:rsid w:val="00BF3E27"/>
    <w:rsid w:val="00BF41C9"/>
    <w:rsid w:val="00BF428E"/>
    <w:rsid w:val="00BF4B8D"/>
    <w:rsid w:val="00BF4BDB"/>
    <w:rsid w:val="00BF4DEE"/>
    <w:rsid w:val="00BF4E81"/>
    <w:rsid w:val="00BF504E"/>
    <w:rsid w:val="00BF506E"/>
    <w:rsid w:val="00BF517A"/>
    <w:rsid w:val="00BF5212"/>
    <w:rsid w:val="00BF539B"/>
    <w:rsid w:val="00BF5631"/>
    <w:rsid w:val="00BF579C"/>
    <w:rsid w:val="00BF5A0B"/>
    <w:rsid w:val="00BF5B9F"/>
    <w:rsid w:val="00BF5DDB"/>
    <w:rsid w:val="00BF5F21"/>
    <w:rsid w:val="00BF62A7"/>
    <w:rsid w:val="00BF6C3C"/>
    <w:rsid w:val="00BF6C8A"/>
    <w:rsid w:val="00BF76F8"/>
    <w:rsid w:val="00BF7ECD"/>
    <w:rsid w:val="00C00398"/>
    <w:rsid w:val="00C00503"/>
    <w:rsid w:val="00C0079E"/>
    <w:rsid w:val="00C00941"/>
    <w:rsid w:val="00C00C5D"/>
    <w:rsid w:val="00C012B5"/>
    <w:rsid w:val="00C01823"/>
    <w:rsid w:val="00C01D31"/>
    <w:rsid w:val="00C022C9"/>
    <w:rsid w:val="00C02BD5"/>
    <w:rsid w:val="00C02F1E"/>
    <w:rsid w:val="00C02F29"/>
    <w:rsid w:val="00C02F49"/>
    <w:rsid w:val="00C03582"/>
    <w:rsid w:val="00C03756"/>
    <w:rsid w:val="00C03A0D"/>
    <w:rsid w:val="00C03BC1"/>
    <w:rsid w:val="00C03C45"/>
    <w:rsid w:val="00C03E10"/>
    <w:rsid w:val="00C04205"/>
    <w:rsid w:val="00C04362"/>
    <w:rsid w:val="00C0442F"/>
    <w:rsid w:val="00C0446D"/>
    <w:rsid w:val="00C04A95"/>
    <w:rsid w:val="00C04DEA"/>
    <w:rsid w:val="00C04DED"/>
    <w:rsid w:val="00C0568A"/>
    <w:rsid w:val="00C05AD2"/>
    <w:rsid w:val="00C06061"/>
    <w:rsid w:val="00C060B1"/>
    <w:rsid w:val="00C06390"/>
    <w:rsid w:val="00C0656D"/>
    <w:rsid w:val="00C06612"/>
    <w:rsid w:val="00C0696A"/>
    <w:rsid w:val="00C06AB5"/>
    <w:rsid w:val="00C0707A"/>
    <w:rsid w:val="00C070E5"/>
    <w:rsid w:val="00C076E3"/>
    <w:rsid w:val="00C07868"/>
    <w:rsid w:val="00C07E1A"/>
    <w:rsid w:val="00C07E3F"/>
    <w:rsid w:val="00C1014F"/>
    <w:rsid w:val="00C10199"/>
    <w:rsid w:val="00C1071F"/>
    <w:rsid w:val="00C10D9A"/>
    <w:rsid w:val="00C116B1"/>
    <w:rsid w:val="00C11926"/>
    <w:rsid w:val="00C11B72"/>
    <w:rsid w:val="00C11F3C"/>
    <w:rsid w:val="00C12314"/>
    <w:rsid w:val="00C123A8"/>
    <w:rsid w:val="00C12859"/>
    <w:rsid w:val="00C12B7E"/>
    <w:rsid w:val="00C131E1"/>
    <w:rsid w:val="00C1328B"/>
    <w:rsid w:val="00C1359F"/>
    <w:rsid w:val="00C13DD0"/>
    <w:rsid w:val="00C13EE4"/>
    <w:rsid w:val="00C14298"/>
    <w:rsid w:val="00C14395"/>
    <w:rsid w:val="00C14E2D"/>
    <w:rsid w:val="00C14F1C"/>
    <w:rsid w:val="00C1559B"/>
    <w:rsid w:val="00C15A78"/>
    <w:rsid w:val="00C1614A"/>
    <w:rsid w:val="00C162BB"/>
    <w:rsid w:val="00C162F0"/>
    <w:rsid w:val="00C1688B"/>
    <w:rsid w:val="00C16B68"/>
    <w:rsid w:val="00C16F31"/>
    <w:rsid w:val="00C172A0"/>
    <w:rsid w:val="00C1743A"/>
    <w:rsid w:val="00C17A89"/>
    <w:rsid w:val="00C17D94"/>
    <w:rsid w:val="00C201DD"/>
    <w:rsid w:val="00C2049C"/>
    <w:rsid w:val="00C208DE"/>
    <w:rsid w:val="00C2091A"/>
    <w:rsid w:val="00C20D23"/>
    <w:rsid w:val="00C20D70"/>
    <w:rsid w:val="00C20DBB"/>
    <w:rsid w:val="00C21244"/>
    <w:rsid w:val="00C21339"/>
    <w:rsid w:val="00C216E7"/>
    <w:rsid w:val="00C21C5B"/>
    <w:rsid w:val="00C21F97"/>
    <w:rsid w:val="00C22576"/>
    <w:rsid w:val="00C22C9E"/>
    <w:rsid w:val="00C236E9"/>
    <w:rsid w:val="00C2376E"/>
    <w:rsid w:val="00C2394B"/>
    <w:rsid w:val="00C24604"/>
    <w:rsid w:val="00C24680"/>
    <w:rsid w:val="00C246E5"/>
    <w:rsid w:val="00C24779"/>
    <w:rsid w:val="00C24814"/>
    <w:rsid w:val="00C248C8"/>
    <w:rsid w:val="00C24D90"/>
    <w:rsid w:val="00C2522F"/>
    <w:rsid w:val="00C25B7A"/>
    <w:rsid w:val="00C25FF6"/>
    <w:rsid w:val="00C2630F"/>
    <w:rsid w:val="00C2637E"/>
    <w:rsid w:val="00C265B8"/>
    <w:rsid w:val="00C26851"/>
    <w:rsid w:val="00C26BB2"/>
    <w:rsid w:val="00C26CAC"/>
    <w:rsid w:val="00C277E9"/>
    <w:rsid w:val="00C27A09"/>
    <w:rsid w:val="00C27AC1"/>
    <w:rsid w:val="00C27BD2"/>
    <w:rsid w:val="00C30289"/>
    <w:rsid w:val="00C306CB"/>
    <w:rsid w:val="00C30829"/>
    <w:rsid w:val="00C30BE5"/>
    <w:rsid w:val="00C30BF0"/>
    <w:rsid w:val="00C31243"/>
    <w:rsid w:val="00C315A8"/>
    <w:rsid w:val="00C31604"/>
    <w:rsid w:val="00C31631"/>
    <w:rsid w:val="00C31D7C"/>
    <w:rsid w:val="00C32690"/>
    <w:rsid w:val="00C32770"/>
    <w:rsid w:val="00C32BB6"/>
    <w:rsid w:val="00C32C13"/>
    <w:rsid w:val="00C32C18"/>
    <w:rsid w:val="00C33222"/>
    <w:rsid w:val="00C336B5"/>
    <w:rsid w:val="00C33A7D"/>
    <w:rsid w:val="00C33B9A"/>
    <w:rsid w:val="00C33BE7"/>
    <w:rsid w:val="00C33CD7"/>
    <w:rsid w:val="00C33D75"/>
    <w:rsid w:val="00C33E61"/>
    <w:rsid w:val="00C340EB"/>
    <w:rsid w:val="00C342A3"/>
    <w:rsid w:val="00C34B62"/>
    <w:rsid w:val="00C34C2C"/>
    <w:rsid w:val="00C354A8"/>
    <w:rsid w:val="00C35713"/>
    <w:rsid w:val="00C35887"/>
    <w:rsid w:val="00C359B6"/>
    <w:rsid w:val="00C35BDC"/>
    <w:rsid w:val="00C35CC5"/>
    <w:rsid w:val="00C35DC8"/>
    <w:rsid w:val="00C36180"/>
    <w:rsid w:val="00C361F4"/>
    <w:rsid w:val="00C36654"/>
    <w:rsid w:val="00C366B1"/>
    <w:rsid w:val="00C36B75"/>
    <w:rsid w:val="00C36B8A"/>
    <w:rsid w:val="00C37039"/>
    <w:rsid w:val="00C37B22"/>
    <w:rsid w:val="00C37BE1"/>
    <w:rsid w:val="00C40104"/>
    <w:rsid w:val="00C40269"/>
    <w:rsid w:val="00C4059E"/>
    <w:rsid w:val="00C4085A"/>
    <w:rsid w:val="00C40D2B"/>
    <w:rsid w:val="00C40E53"/>
    <w:rsid w:val="00C4113F"/>
    <w:rsid w:val="00C411B6"/>
    <w:rsid w:val="00C4127E"/>
    <w:rsid w:val="00C412E8"/>
    <w:rsid w:val="00C4146C"/>
    <w:rsid w:val="00C41C25"/>
    <w:rsid w:val="00C420F1"/>
    <w:rsid w:val="00C42AF1"/>
    <w:rsid w:val="00C42ED8"/>
    <w:rsid w:val="00C43290"/>
    <w:rsid w:val="00C43A88"/>
    <w:rsid w:val="00C445D4"/>
    <w:rsid w:val="00C446E6"/>
    <w:rsid w:val="00C44813"/>
    <w:rsid w:val="00C44C53"/>
    <w:rsid w:val="00C44CC4"/>
    <w:rsid w:val="00C44F75"/>
    <w:rsid w:val="00C45176"/>
    <w:rsid w:val="00C456C0"/>
    <w:rsid w:val="00C459F9"/>
    <w:rsid w:val="00C45ABE"/>
    <w:rsid w:val="00C45D2D"/>
    <w:rsid w:val="00C45D48"/>
    <w:rsid w:val="00C46F48"/>
    <w:rsid w:val="00C47393"/>
    <w:rsid w:val="00C47576"/>
    <w:rsid w:val="00C4783F"/>
    <w:rsid w:val="00C478B1"/>
    <w:rsid w:val="00C503EA"/>
    <w:rsid w:val="00C50850"/>
    <w:rsid w:val="00C50A5E"/>
    <w:rsid w:val="00C50B07"/>
    <w:rsid w:val="00C50F28"/>
    <w:rsid w:val="00C5109F"/>
    <w:rsid w:val="00C514AB"/>
    <w:rsid w:val="00C515E1"/>
    <w:rsid w:val="00C51661"/>
    <w:rsid w:val="00C5166C"/>
    <w:rsid w:val="00C519DA"/>
    <w:rsid w:val="00C51A6E"/>
    <w:rsid w:val="00C51D28"/>
    <w:rsid w:val="00C51E74"/>
    <w:rsid w:val="00C52151"/>
    <w:rsid w:val="00C5236D"/>
    <w:rsid w:val="00C52B54"/>
    <w:rsid w:val="00C52DAC"/>
    <w:rsid w:val="00C53099"/>
    <w:rsid w:val="00C5357B"/>
    <w:rsid w:val="00C535FA"/>
    <w:rsid w:val="00C537B9"/>
    <w:rsid w:val="00C537DB"/>
    <w:rsid w:val="00C539E4"/>
    <w:rsid w:val="00C53DDD"/>
    <w:rsid w:val="00C53DE1"/>
    <w:rsid w:val="00C53F89"/>
    <w:rsid w:val="00C54072"/>
    <w:rsid w:val="00C54116"/>
    <w:rsid w:val="00C54237"/>
    <w:rsid w:val="00C543B1"/>
    <w:rsid w:val="00C5473C"/>
    <w:rsid w:val="00C54AE8"/>
    <w:rsid w:val="00C54D61"/>
    <w:rsid w:val="00C55020"/>
    <w:rsid w:val="00C55175"/>
    <w:rsid w:val="00C558BD"/>
    <w:rsid w:val="00C55BD5"/>
    <w:rsid w:val="00C55E60"/>
    <w:rsid w:val="00C562C8"/>
    <w:rsid w:val="00C56841"/>
    <w:rsid w:val="00C56C28"/>
    <w:rsid w:val="00C56F7B"/>
    <w:rsid w:val="00C57427"/>
    <w:rsid w:val="00C600EF"/>
    <w:rsid w:val="00C60564"/>
    <w:rsid w:val="00C6092A"/>
    <w:rsid w:val="00C60CFE"/>
    <w:rsid w:val="00C61208"/>
    <w:rsid w:val="00C61300"/>
    <w:rsid w:val="00C61657"/>
    <w:rsid w:val="00C61807"/>
    <w:rsid w:val="00C618DA"/>
    <w:rsid w:val="00C61913"/>
    <w:rsid w:val="00C61C49"/>
    <w:rsid w:val="00C61C80"/>
    <w:rsid w:val="00C61D5A"/>
    <w:rsid w:val="00C61E37"/>
    <w:rsid w:val="00C61FC7"/>
    <w:rsid w:val="00C61FD1"/>
    <w:rsid w:val="00C620F7"/>
    <w:rsid w:val="00C623B7"/>
    <w:rsid w:val="00C627BD"/>
    <w:rsid w:val="00C62C6B"/>
    <w:rsid w:val="00C6309F"/>
    <w:rsid w:val="00C632F0"/>
    <w:rsid w:val="00C63475"/>
    <w:rsid w:val="00C6358D"/>
    <w:rsid w:val="00C63F24"/>
    <w:rsid w:val="00C63F3F"/>
    <w:rsid w:val="00C6401A"/>
    <w:rsid w:val="00C642F6"/>
    <w:rsid w:val="00C6436A"/>
    <w:rsid w:val="00C6446E"/>
    <w:rsid w:val="00C64D9D"/>
    <w:rsid w:val="00C64EC5"/>
    <w:rsid w:val="00C65378"/>
    <w:rsid w:val="00C653E5"/>
    <w:rsid w:val="00C65571"/>
    <w:rsid w:val="00C657C0"/>
    <w:rsid w:val="00C6596F"/>
    <w:rsid w:val="00C65FDE"/>
    <w:rsid w:val="00C665BE"/>
    <w:rsid w:val="00C667A9"/>
    <w:rsid w:val="00C667E9"/>
    <w:rsid w:val="00C668AF"/>
    <w:rsid w:val="00C66BF4"/>
    <w:rsid w:val="00C66DB2"/>
    <w:rsid w:val="00C66FDF"/>
    <w:rsid w:val="00C670CE"/>
    <w:rsid w:val="00C672CC"/>
    <w:rsid w:val="00C67361"/>
    <w:rsid w:val="00C6740D"/>
    <w:rsid w:val="00C6793A"/>
    <w:rsid w:val="00C67C24"/>
    <w:rsid w:val="00C67F0F"/>
    <w:rsid w:val="00C70109"/>
    <w:rsid w:val="00C7126E"/>
    <w:rsid w:val="00C7132E"/>
    <w:rsid w:val="00C71C32"/>
    <w:rsid w:val="00C71EF8"/>
    <w:rsid w:val="00C721F6"/>
    <w:rsid w:val="00C72216"/>
    <w:rsid w:val="00C7226F"/>
    <w:rsid w:val="00C72479"/>
    <w:rsid w:val="00C726D4"/>
    <w:rsid w:val="00C728D7"/>
    <w:rsid w:val="00C72B15"/>
    <w:rsid w:val="00C7300A"/>
    <w:rsid w:val="00C7343E"/>
    <w:rsid w:val="00C73635"/>
    <w:rsid w:val="00C73987"/>
    <w:rsid w:val="00C73A72"/>
    <w:rsid w:val="00C73B0B"/>
    <w:rsid w:val="00C7401B"/>
    <w:rsid w:val="00C74F63"/>
    <w:rsid w:val="00C74FDC"/>
    <w:rsid w:val="00C75391"/>
    <w:rsid w:val="00C753BD"/>
    <w:rsid w:val="00C7551E"/>
    <w:rsid w:val="00C756A7"/>
    <w:rsid w:val="00C75793"/>
    <w:rsid w:val="00C758CE"/>
    <w:rsid w:val="00C75D6F"/>
    <w:rsid w:val="00C75D70"/>
    <w:rsid w:val="00C765DA"/>
    <w:rsid w:val="00C7699A"/>
    <w:rsid w:val="00C76A2F"/>
    <w:rsid w:val="00C76F5A"/>
    <w:rsid w:val="00C7705C"/>
    <w:rsid w:val="00C77130"/>
    <w:rsid w:val="00C77189"/>
    <w:rsid w:val="00C777D8"/>
    <w:rsid w:val="00C77B70"/>
    <w:rsid w:val="00C77C5C"/>
    <w:rsid w:val="00C77E3C"/>
    <w:rsid w:val="00C80043"/>
    <w:rsid w:val="00C803E1"/>
    <w:rsid w:val="00C80416"/>
    <w:rsid w:val="00C80578"/>
    <w:rsid w:val="00C80589"/>
    <w:rsid w:val="00C80BA0"/>
    <w:rsid w:val="00C80D35"/>
    <w:rsid w:val="00C80EE9"/>
    <w:rsid w:val="00C80FAF"/>
    <w:rsid w:val="00C8106F"/>
    <w:rsid w:val="00C812D4"/>
    <w:rsid w:val="00C81761"/>
    <w:rsid w:val="00C81936"/>
    <w:rsid w:val="00C81A99"/>
    <w:rsid w:val="00C81B57"/>
    <w:rsid w:val="00C81CF3"/>
    <w:rsid w:val="00C81E74"/>
    <w:rsid w:val="00C81F57"/>
    <w:rsid w:val="00C820B5"/>
    <w:rsid w:val="00C82154"/>
    <w:rsid w:val="00C8227D"/>
    <w:rsid w:val="00C8269F"/>
    <w:rsid w:val="00C82758"/>
    <w:rsid w:val="00C82817"/>
    <w:rsid w:val="00C8305F"/>
    <w:rsid w:val="00C83222"/>
    <w:rsid w:val="00C83840"/>
    <w:rsid w:val="00C838B0"/>
    <w:rsid w:val="00C838DE"/>
    <w:rsid w:val="00C838F5"/>
    <w:rsid w:val="00C84299"/>
    <w:rsid w:val="00C843F0"/>
    <w:rsid w:val="00C84501"/>
    <w:rsid w:val="00C84692"/>
    <w:rsid w:val="00C847E1"/>
    <w:rsid w:val="00C84A5B"/>
    <w:rsid w:val="00C84CCA"/>
    <w:rsid w:val="00C84E53"/>
    <w:rsid w:val="00C85456"/>
    <w:rsid w:val="00C855DB"/>
    <w:rsid w:val="00C858C5"/>
    <w:rsid w:val="00C86880"/>
    <w:rsid w:val="00C86BE6"/>
    <w:rsid w:val="00C86C25"/>
    <w:rsid w:val="00C86C3B"/>
    <w:rsid w:val="00C86DBB"/>
    <w:rsid w:val="00C8715E"/>
    <w:rsid w:val="00C87623"/>
    <w:rsid w:val="00C87715"/>
    <w:rsid w:val="00C87B7A"/>
    <w:rsid w:val="00C87CCE"/>
    <w:rsid w:val="00C87D77"/>
    <w:rsid w:val="00C87EDA"/>
    <w:rsid w:val="00C90017"/>
    <w:rsid w:val="00C90210"/>
    <w:rsid w:val="00C90251"/>
    <w:rsid w:val="00C90338"/>
    <w:rsid w:val="00C90B6C"/>
    <w:rsid w:val="00C90EC7"/>
    <w:rsid w:val="00C90F82"/>
    <w:rsid w:val="00C91433"/>
    <w:rsid w:val="00C915E4"/>
    <w:rsid w:val="00C9169B"/>
    <w:rsid w:val="00C91749"/>
    <w:rsid w:val="00C91CC9"/>
    <w:rsid w:val="00C91EFC"/>
    <w:rsid w:val="00C91FF5"/>
    <w:rsid w:val="00C92422"/>
    <w:rsid w:val="00C9246D"/>
    <w:rsid w:val="00C9280D"/>
    <w:rsid w:val="00C92846"/>
    <w:rsid w:val="00C92906"/>
    <w:rsid w:val="00C92A0C"/>
    <w:rsid w:val="00C92B83"/>
    <w:rsid w:val="00C92BED"/>
    <w:rsid w:val="00C92C71"/>
    <w:rsid w:val="00C931C5"/>
    <w:rsid w:val="00C9326A"/>
    <w:rsid w:val="00C932AF"/>
    <w:rsid w:val="00C9343A"/>
    <w:rsid w:val="00C93C42"/>
    <w:rsid w:val="00C93E96"/>
    <w:rsid w:val="00C93F45"/>
    <w:rsid w:val="00C9402C"/>
    <w:rsid w:val="00C941D3"/>
    <w:rsid w:val="00C9443C"/>
    <w:rsid w:val="00C9457A"/>
    <w:rsid w:val="00C94A36"/>
    <w:rsid w:val="00C94AD2"/>
    <w:rsid w:val="00C951A4"/>
    <w:rsid w:val="00C957D2"/>
    <w:rsid w:val="00C95C48"/>
    <w:rsid w:val="00C95CD2"/>
    <w:rsid w:val="00C95E33"/>
    <w:rsid w:val="00C96261"/>
    <w:rsid w:val="00C962CD"/>
    <w:rsid w:val="00C96416"/>
    <w:rsid w:val="00C967E3"/>
    <w:rsid w:val="00C9697E"/>
    <w:rsid w:val="00C96B31"/>
    <w:rsid w:val="00C97048"/>
    <w:rsid w:val="00C97326"/>
    <w:rsid w:val="00C97390"/>
    <w:rsid w:val="00C97B8E"/>
    <w:rsid w:val="00C97CB1"/>
    <w:rsid w:val="00C97D33"/>
    <w:rsid w:val="00C97F93"/>
    <w:rsid w:val="00CA05EE"/>
    <w:rsid w:val="00CA062A"/>
    <w:rsid w:val="00CA0708"/>
    <w:rsid w:val="00CA0B89"/>
    <w:rsid w:val="00CA0D10"/>
    <w:rsid w:val="00CA15E3"/>
    <w:rsid w:val="00CA17FE"/>
    <w:rsid w:val="00CA1916"/>
    <w:rsid w:val="00CA194B"/>
    <w:rsid w:val="00CA1B9D"/>
    <w:rsid w:val="00CA1E12"/>
    <w:rsid w:val="00CA2086"/>
    <w:rsid w:val="00CA2280"/>
    <w:rsid w:val="00CA26A0"/>
    <w:rsid w:val="00CA2BFC"/>
    <w:rsid w:val="00CA2D57"/>
    <w:rsid w:val="00CA2DA3"/>
    <w:rsid w:val="00CA350D"/>
    <w:rsid w:val="00CA3517"/>
    <w:rsid w:val="00CA3A8B"/>
    <w:rsid w:val="00CA3C30"/>
    <w:rsid w:val="00CA3D5B"/>
    <w:rsid w:val="00CA3D72"/>
    <w:rsid w:val="00CA3E6F"/>
    <w:rsid w:val="00CA3F56"/>
    <w:rsid w:val="00CA41AC"/>
    <w:rsid w:val="00CA42A8"/>
    <w:rsid w:val="00CA42B1"/>
    <w:rsid w:val="00CA47A5"/>
    <w:rsid w:val="00CA4A88"/>
    <w:rsid w:val="00CA4F33"/>
    <w:rsid w:val="00CA5483"/>
    <w:rsid w:val="00CA5C20"/>
    <w:rsid w:val="00CA6091"/>
    <w:rsid w:val="00CA60FB"/>
    <w:rsid w:val="00CA61EA"/>
    <w:rsid w:val="00CA63B5"/>
    <w:rsid w:val="00CA6604"/>
    <w:rsid w:val="00CA686D"/>
    <w:rsid w:val="00CA6D29"/>
    <w:rsid w:val="00CA6E29"/>
    <w:rsid w:val="00CA6F11"/>
    <w:rsid w:val="00CA713E"/>
    <w:rsid w:val="00CA7919"/>
    <w:rsid w:val="00CA7E32"/>
    <w:rsid w:val="00CB089F"/>
    <w:rsid w:val="00CB0BAB"/>
    <w:rsid w:val="00CB0C3B"/>
    <w:rsid w:val="00CB0F00"/>
    <w:rsid w:val="00CB0F7C"/>
    <w:rsid w:val="00CB0F94"/>
    <w:rsid w:val="00CB160C"/>
    <w:rsid w:val="00CB1D73"/>
    <w:rsid w:val="00CB1D9E"/>
    <w:rsid w:val="00CB1E11"/>
    <w:rsid w:val="00CB1F65"/>
    <w:rsid w:val="00CB244C"/>
    <w:rsid w:val="00CB25ED"/>
    <w:rsid w:val="00CB26B6"/>
    <w:rsid w:val="00CB2767"/>
    <w:rsid w:val="00CB277D"/>
    <w:rsid w:val="00CB2898"/>
    <w:rsid w:val="00CB2D6B"/>
    <w:rsid w:val="00CB35A9"/>
    <w:rsid w:val="00CB379D"/>
    <w:rsid w:val="00CB38BA"/>
    <w:rsid w:val="00CB39FD"/>
    <w:rsid w:val="00CB3F57"/>
    <w:rsid w:val="00CB41BA"/>
    <w:rsid w:val="00CB4204"/>
    <w:rsid w:val="00CB4B45"/>
    <w:rsid w:val="00CB5224"/>
    <w:rsid w:val="00CB56C7"/>
    <w:rsid w:val="00CB5941"/>
    <w:rsid w:val="00CB5A0A"/>
    <w:rsid w:val="00CB6123"/>
    <w:rsid w:val="00CB6811"/>
    <w:rsid w:val="00CB6AD9"/>
    <w:rsid w:val="00CB6D0D"/>
    <w:rsid w:val="00CB70B8"/>
    <w:rsid w:val="00CB76BA"/>
    <w:rsid w:val="00CB79D4"/>
    <w:rsid w:val="00CB7ADA"/>
    <w:rsid w:val="00CB7BCB"/>
    <w:rsid w:val="00CB7E48"/>
    <w:rsid w:val="00CB7F5D"/>
    <w:rsid w:val="00CB7FC0"/>
    <w:rsid w:val="00CC0034"/>
    <w:rsid w:val="00CC00C4"/>
    <w:rsid w:val="00CC03CF"/>
    <w:rsid w:val="00CC0B4B"/>
    <w:rsid w:val="00CC0B61"/>
    <w:rsid w:val="00CC0F6F"/>
    <w:rsid w:val="00CC1142"/>
    <w:rsid w:val="00CC1233"/>
    <w:rsid w:val="00CC1562"/>
    <w:rsid w:val="00CC1941"/>
    <w:rsid w:val="00CC1B26"/>
    <w:rsid w:val="00CC1F10"/>
    <w:rsid w:val="00CC25D3"/>
    <w:rsid w:val="00CC2A40"/>
    <w:rsid w:val="00CC2D70"/>
    <w:rsid w:val="00CC2F93"/>
    <w:rsid w:val="00CC328E"/>
    <w:rsid w:val="00CC388F"/>
    <w:rsid w:val="00CC3938"/>
    <w:rsid w:val="00CC39F1"/>
    <w:rsid w:val="00CC416C"/>
    <w:rsid w:val="00CC42CA"/>
    <w:rsid w:val="00CC444E"/>
    <w:rsid w:val="00CC4503"/>
    <w:rsid w:val="00CC457B"/>
    <w:rsid w:val="00CC49ED"/>
    <w:rsid w:val="00CC4DA5"/>
    <w:rsid w:val="00CC4DD8"/>
    <w:rsid w:val="00CC5089"/>
    <w:rsid w:val="00CC519B"/>
    <w:rsid w:val="00CC5561"/>
    <w:rsid w:val="00CC55DE"/>
    <w:rsid w:val="00CC5AE4"/>
    <w:rsid w:val="00CC6098"/>
    <w:rsid w:val="00CC6B78"/>
    <w:rsid w:val="00CC75F1"/>
    <w:rsid w:val="00CC7C54"/>
    <w:rsid w:val="00CC7E6F"/>
    <w:rsid w:val="00CD00C1"/>
    <w:rsid w:val="00CD0429"/>
    <w:rsid w:val="00CD059B"/>
    <w:rsid w:val="00CD0986"/>
    <w:rsid w:val="00CD0E36"/>
    <w:rsid w:val="00CD12C7"/>
    <w:rsid w:val="00CD136C"/>
    <w:rsid w:val="00CD1490"/>
    <w:rsid w:val="00CD1CF8"/>
    <w:rsid w:val="00CD2717"/>
    <w:rsid w:val="00CD2C2C"/>
    <w:rsid w:val="00CD2CC1"/>
    <w:rsid w:val="00CD2DF5"/>
    <w:rsid w:val="00CD2E2B"/>
    <w:rsid w:val="00CD324A"/>
    <w:rsid w:val="00CD3748"/>
    <w:rsid w:val="00CD3857"/>
    <w:rsid w:val="00CD3DD3"/>
    <w:rsid w:val="00CD3F4E"/>
    <w:rsid w:val="00CD47F3"/>
    <w:rsid w:val="00CD4964"/>
    <w:rsid w:val="00CD5576"/>
    <w:rsid w:val="00CD5A7C"/>
    <w:rsid w:val="00CD5CBD"/>
    <w:rsid w:val="00CD5CCA"/>
    <w:rsid w:val="00CD5D89"/>
    <w:rsid w:val="00CD5FBA"/>
    <w:rsid w:val="00CD6107"/>
    <w:rsid w:val="00CD6635"/>
    <w:rsid w:val="00CD6EDF"/>
    <w:rsid w:val="00CD7300"/>
    <w:rsid w:val="00CD7893"/>
    <w:rsid w:val="00CD7A5C"/>
    <w:rsid w:val="00CD7BEA"/>
    <w:rsid w:val="00CE0666"/>
    <w:rsid w:val="00CE0753"/>
    <w:rsid w:val="00CE10F3"/>
    <w:rsid w:val="00CE13F2"/>
    <w:rsid w:val="00CE15BE"/>
    <w:rsid w:val="00CE15E3"/>
    <w:rsid w:val="00CE1AF7"/>
    <w:rsid w:val="00CE1C97"/>
    <w:rsid w:val="00CE1FD5"/>
    <w:rsid w:val="00CE205B"/>
    <w:rsid w:val="00CE237E"/>
    <w:rsid w:val="00CE2771"/>
    <w:rsid w:val="00CE2B86"/>
    <w:rsid w:val="00CE2CE2"/>
    <w:rsid w:val="00CE2DD2"/>
    <w:rsid w:val="00CE2F2F"/>
    <w:rsid w:val="00CE2F98"/>
    <w:rsid w:val="00CE303E"/>
    <w:rsid w:val="00CE3324"/>
    <w:rsid w:val="00CE365B"/>
    <w:rsid w:val="00CE38B7"/>
    <w:rsid w:val="00CE3B4C"/>
    <w:rsid w:val="00CE3ED9"/>
    <w:rsid w:val="00CE46CC"/>
    <w:rsid w:val="00CE527D"/>
    <w:rsid w:val="00CE5757"/>
    <w:rsid w:val="00CE58BA"/>
    <w:rsid w:val="00CE5930"/>
    <w:rsid w:val="00CE59F8"/>
    <w:rsid w:val="00CE5D4B"/>
    <w:rsid w:val="00CE635A"/>
    <w:rsid w:val="00CE6A00"/>
    <w:rsid w:val="00CE6A89"/>
    <w:rsid w:val="00CE6C17"/>
    <w:rsid w:val="00CE7097"/>
    <w:rsid w:val="00CE7351"/>
    <w:rsid w:val="00CE76A7"/>
    <w:rsid w:val="00CE7856"/>
    <w:rsid w:val="00CE7AE9"/>
    <w:rsid w:val="00CF00AD"/>
    <w:rsid w:val="00CF0804"/>
    <w:rsid w:val="00CF1193"/>
    <w:rsid w:val="00CF17C6"/>
    <w:rsid w:val="00CF1CB3"/>
    <w:rsid w:val="00CF2283"/>
    <w:rsid w:val="00CF28A8"/>
    <w:rsid w:val="00CF295A"/>
    <w:rsid w:val="00CF2B53"/>
    <w:rsid w:val="00CF3268"/>
    <w:rsid w:val="00CF3A68"/>
    <w:rsid w:val="00CF3C20"/>
    <w:rsid w:val="00CF4135"/>
    <w:rsid w:val="00CF45EC"/>
    <w:rsid w:val="00CF4D58"/>
    <w:rsid w:val="00CF50A9"/>
    <w:rsid w:val="00CF5171"/>
    <w:rsid w:val="00CF52D7"/>
    <w:rsid w:val="00CF5877"/>
    <w:rsid w:val="00CF587D"/>
    <w:rsid w:val="00CF60A4"/>
    <w:rsid w:val="00CF60CE"/>
    <w:rsid w:val="00CF6524"/>
    <w:rsid w:val="00CF696C"/>
    <w:rsid w:val="00CF6F8F"/>
    <w:rsid w:val="00CF703D"/>
    <w:rsid w:val="00CF7055"/>
    <w:rsid w:val="00CF7371"/>
    <w:rsid w:val="00CF7584"/>
    <w:rsid w:val="00CF7845"/>
    <w:rsid w:val="00CF7920"/>
    <w:rsid w:val="00CF7969"/>
    <w:rsid w:val="00D00161"/>
    <w:rsid w:val="00D0075F"/>
    <w:rsid w:val="00D0080B"/>
    <w:rsid w:val="00D008E4"/>
    <w:rsid w:val="00D01057"/>
    <w:rsid w:val="00D01208"/>
    <w:rsid w:val="00D0181C"/>
    <w:rsid w:val="00D01824"/>
    <w:rsid w:val="00D01CA6"/>
    <w:rsid w:val="00D01F69"/>
    <w:rsid w:val="00D02165"/>
    <w:rsid w:val="00D021BF"/>
    <w:rsid w:val="00D022D5"/>
    <w:rsid w:val="00D02858"/>
    <w:rsid w:val="00D028E3"/>
    <w:rsid w:val="00D0292F"/>
    <w:rsid w:val="00D02AAE"/>
    <w:rsid w:val="00D0318A"/>
    <w:rsid w:val="00D03265"/>
    <w:rsid w:val="00D0370A"/>
    <w:rsid w:val="00D03710"/>
    <w:rsid w:val="00D03EE7"/>
    <w:rsid w:val="00D0401E"/>
    <w:rsid w:val="00D04045"/>
    <w:rsid w:val="00D04268"/>
    <w:rsid w:val="00D04B1E"/>
    <w:rsid w:val="00D04B85"/>
    <w:rsid w:val="00D050D5"/>
    <w:rsid w:val="00D051BD"/>
    <w:rsid w:val="00D0555D"/>
    <w:rsid w:val="00D05705"/>
    <w:rsid w:val="00D05788"/>
    <w:rsid w:val="00D0666C"/>
    <w:rsid w:val="00D07401"/>
    <w:rsid w:val="00D079F3"/>
    <w:rsid w:val="00D07A71"/>
    <w:rsid w:val="00D07D7B"/>
    <w:rsid w:val="00D07E4E"/>
    <w:rsid w:val="00D07FFB"/>
    <w:rsid w:val="00D10787"/>
    <w:rsid w:val="00D109C8"/>
    <w:rsid w:val="00D10A04"/>
    <w:rsid w:val="00D11102"/>
    <w:rsid w:val="00D11548"/>
    <w:rsid w:val="00D117B1"/>
    <w:rsid w:val="00D1191B"/>
    <w:rsid w:val="00D1239B"/>
    <w:rsid w:val="00D123A7"/>
    <w:rsid w:val="00D12C0F"/>
    <w:rsid w:val="00D1345E"/>
    <w:rsid w:val="00D13636"/>
    <w:rsid w:val="00D141C8"/>
    <w:rsid w:val="00D14967"/>
    <w:rsid w:val="00D14C96"/>
    <w:rsid w:val="00D15355"/>
    <w:rsid w:val="00D15850"/>
    <w:rsid w:val="00D15C0C"/>
    <w:rsid w:val="00D15D1C"/>
    <w:rsid w:val="00D15E59"/>
    <w:rsid w:val="00D162ED"/>
    <w:rsid w:val="00D16428"/>
    <w:rsid w:val="00D164F1"/>
    <w:rsid w:val="00D16A4C"/>
    <w:rsid w:val="00D16BF3"/>
    <w:rsid w:val="00D16DA6"/>
    <w:rsid w:val="00D17356"/>
    <w:rsid w:val="00D174C8"/>
    <w:rsid w:val="00D17D3D"/>
    <w:rsid w:val="00D17E42"/>
    <w:rsid w:val="00D20848"/>
    <w:rsid w:val="00D2089D"/>
    <w:rsid w:val="00D20980"/>
    <w:rsid w:val="00D20F70"/>
    <w:rsid w:val="00D212E1"/>
    <w:rsid w:val="00D21431"/>
    <w:rsid w:val="00D21833"/>
    <w:rsid w:val="00D21C42"/>
    <w:rsid w:val="00D221E5"/>
    <w:rsid w:val="00D23027"/>
    <w:rsid w:val="00D230C5"/>
    <w:rsid w:val="00D2334E"/>
    <w:rsid w:val="00D2337D"/>
    <w:rsid w:val="00D23C5B"/>
    <w:rsid w:val="00D23E5E"/>
    <w:rsid w:val="00D23F3A"/>
    <w:rsid w:val="00D24375"/>
    <w:rsid w:val="00D2446E"/>
    <w:rsid w:val="00D25544"/>
    <w:rsid w:val="00D2557F"/>
    <w:rsid w:val="00D25AFA"/>
    <w:rsid w:val="00D25BAB"/>
    <w:rsid w:val="00D25E33"/>
    <w:rsid w:val="00D2646D"/>
    <w:rsid w:val="00D26627"/>
    <w:rsid w:val="00D26657"/>
    <w:rsid w:val="00D266C3"/>
    <w:rsid w:val="00D26847"/>
    <w:rsid w:val="00D2684F"/>
    <w:rsid w:val="00D26BCF"/>
    <w:rsid w:val="00D27403"/>
    <w:rsid w:val="00D2782E"/>
    <w:rsid w:val="00D30571"/>
    <w:rsid w:val="00D30847"/>
    <w:rsid w:val="00D3098B"/>
    <w:rsid w:val="00D312A0"/>
    <w:rsid w:val="00D31409"/>
    <w:rsid w:val="00D31630"/>
    <w:rsid w:val="00D31671"/>
    <w:rsid w:val="00D31916"/>
    <w:rsid w:val="00D319C7"/>
    <w:rsid w:val="00D31B2D"/>
    <w:rsid w:val="00D31BFB"/>
    <w:rsid w:val="00D31EDF"/>
    <w:rsid w:val="00D32000"/>
    <w:rsid w:val="00D321CE"/>
    <w:rsid w:val="00D324A9"/>
    <w:rsid w:val="00D32F43"/>
    <w:rsid w:val="00D3307D"/>
    <w:rsid w:val="00D33F44"/>
    <w:rsid w:val="00D345EC"/>
    <w:rsid w:val="00D348C1"/>
    <w:rsid w:val="00D34B71"/>
    <w:rsid w:val="00D34C50"/>
    <w:rsid w:val="00D35304"/>
    <w:rsid w:val="00D356BC"/>
    <w:rsid w:val="00D35AC6"/>
    <w:rsid w:val="00D35BFF"/>
    <w:rsid w:val="00D35E49"/>
    <w:rsid w:val="00D36046"/>
    <w:rsid w:val="00D366CA"/>
    <w:rsid w:val="00D3699F"/>
    <w:rsid w:val="00D36A33"/>
    <w:rsid w:val="00D3717C"/>
    <w:rsid w:val="00D37184"/>
    <w:rsid w:val="00D372E9"/>
    <w:rsid w:val="00D37855"/>
    <w:rsid w:val="00D37C76"/>
    <w:rsid w:val="00D37E93"/>
    <w:rsid w:val="00D37F9E"/>
    <w:rsid w:val="00D4021A"/>
    <w:rsid w:val="00D40587"/>
    <w:rsid w:val="00D40876"/>
    <w:rsid w:val="00D408AF"/>
    <w:rsid w:val="00D4099C"/>
    <w:rsid w:val="00D40E6B"/>
    <w:rsid w:val="00D411F8"/>
    <w:rsid w:val="00D41863"/>
    <w:rsid w:val="00D41A14"/>
    <w:rsid w:val="00D41A52"/>
    <w:rsid w:val="00D41D6E"/>
    <w:rsid w:val="00D42226"/>
    <w:rsid w:val="00D42897"/>
    <w:rsid w:val="00D42C58"/>
    <w:rsid w:val="00D4330A"/>
    <w:rsid w:val="00D43468"/>
    <w:rsid w:val="00D43A33"/>
    <w:rsid w:val="00D43E6C"/>
    <w:rsid w:val="00D44045"/>
    <w:rsid w:val="00D44229"/>
    <w:rsid w:val="00D442D0"/>
    <w:rsid w:val="00D44554"/>
    <w:rsid w:val="00D4458A"/>
    <w:rsid w:val="00D44627"/>
    <w:rsid w:val="00D44BC0"/>
    <w:rsid w:val="00D44F0B"/>
    <w:rsid w:val="00D45226"/>
    <w:rsid w:val="00D456D8"/>
    <w:rsid w:val="00D45B89"/>
    <w:rsid w:val="00D45B99"/>
    <w:rsid w:val="00D45DD6"/>
    <w:rsid w:val="00D45E28"/>
    <w:rsid w:val="00D462B9"/>
    <w:rsid w:val="00D4646F"/>
    <w:rsid w:val="00D469BC"/>
    <w:rsid w:val="00D46A8D"/>
    <w:rsid w:val="00D46AE4"/>
    <w:rsid w:val="00D46C27"/>
    <w:rsid w:val="00D46C90"/>
    <w:rsid w:val="00D46E28"/>
    <w:rsid w:val="00D47031"/>
    <w:rsid w:val="00D47060"/>
    <w:rsid w:val="00D47948"/>
    <w:rsid w:val="00D47FAD"/>
    <w:rsid w:val="00D50053"/>
    <w:rsid w:val="00D5075D"/>
    <w:rsid w:val="00D50826"/>
    <w:rsid w:val="00D50A5D"/>
    <w:rsid w:val="00D50F05"/>
    <w:rsid w:val="00D51054"/>
    <w:rsid w:val="00D511BE"/>
    <w:rsid w:val="00D51680"/>
    <w:rsid w:val="00D51815"/>
    <w:rsid w:val="00D52367"/>
    <w:rsid w:val="00D52B28"/>
    <w:rsid w:val="00D52BDD"/>
    <w:rsid w:val="00D53978"/>
    <w:rsid w:val="00D53BE5"/>
    <w:rsid w:val="00D5477B"/>
    <w:rsid w:val="00D55889"/>
    <w:rsid w:val="00D55897"/>
    <w:rsid w:val="00D559BD"/>
    <w:rsid w:val="00D55BEE"/>
    <w:rsid w:val="00D55E36"/>
    <w:rsid w:val="00D5610E"/>
    <w:rsid w:val="00D566B1"/>
    <w:rsid w:val="00D569C6"/>
    <w:rsid w:val="00D56B74"/>
    <w:rsid w:val="00D56CE0"/>
    <w:rsid w:val="00D5710C"/>
    <w:rsid w:val="00D57A61"/>
    <w:rsid w:val="00D57DED"/>
    <w:rsid w:val="00D605EC"/>
    <w:rsid w:val="00D60A5B"/>
    <w:rsid w:val="00D60DCD"/>
    <w:rsid w:val="00D60F92"/>
    <w:rsid w:val="00D610DD"/>
    <w:rsid w:val="00D61273"/>
    <w:rsid w:val="00D61284"/>
    <w:rsid w:val="00D614C6"/>
    <w:rsid w:val="00D616CA"/>
    <w:rsid w:val="00D6175C"/>
    <w:rsid w:val="00D61916"/>
    <w:rsid w:val="00D61A9C"/>
    <w:rsid w:val="00D61C96"/>
    <w:rsid w:val="00D62082"/>
    <w:rsid w:val="00D623AE"/>
    <w:rsid w:val="00D628E1"/>
    <w:rsid w:val="00D62FB8"/>
    <w:rsid w:val="00D634DD"/>
    <w:rsid w:val="00D63F96"/>
    <w:rsid w:val="00D6400A"/>
    <w:rsid w:val="00D64A16"/>
    <w:rsid w:val="00D64F90"/>
    <w:rsid w:val="00D6527C"/>
    <w:rsid w:val="00D65406"/>
    <w:rsid w:val="00D6587C"/>
    <w:rsid w:val="00D65D31"/>
    <w:rsid w:val="00D6611C"/>
    <w:rsid w:val="00D66205"/>
    <w:rsid w:val="00D66236"/>
    <w:rsid w:val="00D66391"/>
    <w:rsid w:val="00D66580"/>
    <w:rsid w:val="00D666AB"/>
    <w:rsid w:val="00D66875"/>
    <w:rsid w:val="00D66B39"/>
    <w:rsid w:val="00D66BBD"/>
    <w:rsid w:val="00D66D8F"/>
    <w:rsid w:val="00D67015"/>
    <w:rsid w:val="00D670F7"/>
    <w:rsid w:val="00D673E0"/>
    <w:rsid w:val="00D674E4"/>
    <w:rsid w:val="00D67AD6"/>
    <w:rsid w:val="00D67B14"/>
    <w:rsid w:val="00D67BAD"/>
    <w:rsid w:val="00D67C6B"/>
    <w:rsid w:val="00D707BC"/>
    <w:rsid w:val="00D70A3C"/>
    <w:rsid w:val="00D70AE8"/>
    <w:rsid w:val="00D70C11"/>
    <w:rsid w:val="00D70D78"/>
    <w:rsid w:val="00D70E67"/>
    <w:rsid w:val="00D71370"/>
    <w:rsid w:val="00D7226E"/>
    <w:rsid w:val="00D7262A"/>
    <w:rsid w:val="00D72A52"/>
    <w:rsid w:val="00D72CD3"/>
    <w:rsid w:val="00D7308A"/>
    <w:rsid w:val="00D73207"/>
    <w:rsid w:val="00D7343B"/>
    <w:rsid w:val="00D73DE5"/>
    <w:rsid w:val="00D73F02"/>
    <w:rsid w:val="00D73FF6"/>
    <w:rsid w:val="00D7474A"/>
    <w:rsid w:val="00D748A0"/>
    <w:rsid w:val="00D74A6E"/>
    <w:rsid w:val="00D74C9D"/>
    <w:rsid w:val="00D74E71"/>
    <w:rsid w:val="00D74F84"/>
    <w:rsid w:val="00D75076"/>
    <w:rsid w:val="00D75340"/>
    <w:rsid w:val="00D75564"/>
    <w:rsid w:val="00D755E5"/>
    <w:rsid w:val="00D75B6E"/>
    <w:rsid w:val="00D768FC"/>
    <w:rsid w:val="00D76A1A"/>
    <w:rsid w:val="00D76A23"/>
    <w:rsid w:val="00D76C33"/>
    <w:rsid w:val="00D76D1D"/>
    <w:rsid w:val="00D7708D"/>
    <w:rsid w:val="00D7742C"/>
    <w:rsid w:val="00D800F8"/>
    <w:rsid w:val="00D80492"/>
    <w:rsid w:val="00D80605"/>
    <w:rsid w:val="00D80870"/>
    <w:rsid w:val="00D80E07"/>
    <w:rsid w:val="00D81722"/>
    <w:rsid w:val="00D81801"/>
    <w:rsid w:val="00D81C27"/>
    <w:rsid w:val="00D81FE8"/>
    <w:rsid w:val="00D8220D"/>
    <w:rsid w:val="00D82527"/>
    <w:rsid w:val="00D828B4"/>
    <w:rsid w:val="00D82B0C"/>
    <w:rsid w:val="00D82BE9"/>
    <w:rsid w:val="00D83A0B"/>
    <w:rsid w:val="00D83B99"/>
    <w:rsid w:val="00D84057"/>
    <w:rsid w:val="00D84244"/>
    <w:rsid w:val="00D847A6"/>
    <w:rsid w:val="00D84C18"/>
    <w:rsid w:val="00D855C6"/>
    <w:rsid w:val="00D857B5"/>
    <w:rsid w:val="00D85C27"/>
    <w:rsid w:val="00D86094"/>
    <w:rsid w:val="00D860F5"/>
    <w:rsid w:val="00D867CE"/>
    <w:rsid w:val="00D86A54"/>
    <w:rsid w:val="00D86ADF"/>
    <w:rsid w:val="00D86AF3"/>
    <w:rsid w:val="00D86B1D"/>
    <w:rsid w:val="00D86D6A"/>
    <w:rsid w:val="00D86DAB"/>
    <w:rsid w:val="00D86E05"/>
    <w:rsid w:val="00D870C5"/>
    <w:rsid w:val="00D8711C"/>
    <w:rsid w:val="00D8718B"/>
    <w:rsid w:val="00D877A9"/>
    <w:rsid w:val="00D878AB"/>
    <w:rsid w:val="00D87E62"/>
    <w:rsid w:val="00D900C1"/>
    <w:rsid w:val="00D90BA3"/>
    <w:rsid w:val="00D91169"/>
    <w:rsid w:val="00D91212"/>
    <w:rsid w:val="00D91542"/>
    <w:rsid w:val="00D9174A"/>
    <w:rsid w:val="00D91AB2"/>
    <w:rsid w:val="00D91D1C"/>
    <w:rsid w:val="00D91DA2"/>
    <w:rsid w:val="00D924BA"/>
    <w:rsid w:val="00D92845"/>
    <w:rsid w:val="00D92BAF"/>
    <w:rsid w:val="00D93241"/>
    <w:rsid w:val="00D9326F"/>
    <w:rsid w:val="00D93543"/>
    <w:rsid w:val="00D9377F"/>
    <w:rsid w:val="00D93A1B"/>
    <w:rsid w:val="00D93BCA"/>
    <w:rsid w:val="00D93BFD"/>
    <w:rsid w:val="00D93E3A"/>
    <w:rsid w:val="00D93E99"/>
    <w:rsid w:val="00D93F55"/>
    <w:rsid w:val="00D94098"/>
    <w:rsid w:val="00D94112"/>
    <w:rsid w:val="00D94197"/>
    <w:rsid w:val="00D9430A"/>
    <w:rsid w:val="00D94771"/>
    <w:rsid w:val="00D947A6"/>
    <w:rsid w:val="00D951EE"/>
    <w:rsid w:val="00D95416"/>
    <w:rsid w:val="00D95466"/>
    <w:rsid w:val="00D95499"/>
    <w:rsid w:val="00D955CB"/>
    <w:rsid w:val="00D95E62"/>
    <w:rsid w:val="00D9613B"/>
    <w:rsid w:val="00D96155"/>
    <w:rsid w:val="00D96244"/>
    <w:rsid w:val="00D962CF"/>
    <w:rsid w:val="00D962D0"/>
    <w:rsid w:val="00D963D7"/>
    <w:rsid w:val="00D96417"/>
    <w:rsid w:val="00D9683A"/>
    <w:rsid w:val="00D96CC6"/>
    <w:rsid w:val="00D96F26"/>
    <w:rsid w:val="00D9744F"/>
    <w:rsid w:val="00D97482"/>
    <w:rsid w:val="00D974E7"/>
    <w:rsid w:val="00D97D17"/>
    <w:rsid w:val="00D97DFA"/>
    <w:rsid w:val="00D97FE9"/>
    <w:rsid w:val="00DA039B"/>
    <w:rsid w:val="00DA03FB"/>
    <w:rsid w:val="00DA0966"/>
    <w:rsid w:val="00DA09F7"/>
    <w:rsid w:val="00DA0BCF"/>
    <w:rsid w:val="00DA0D13"/>
    <w:rsid w:val="00DA0DC9"/>
    <w:rsid w:val="00DA10BE"/>
    <w:rsid w:val="00DA13A8"/>
    <w:rsid w:val="00DA13E9"/>
    <w:rsid w:val="00DA1770"/>
    <w:rsid w:val="00DA17DA"/>
    <w:rsid w:val="00DA1C19"/>
    <w:rsid w:val="00DA1E2F"/>
    <w:rsid w:val="00DA2364"/>
    <w:rsid w:val="00DA2671"/>
    <w:rsid w:val="00DA26A7"/>
    <w:rsid w:val="00DA27B4"/>
    <w:rsid w:val="00DA2D51"/>
    <w:rsid w:val="00DA345A"/>
    <w:rsid w:val="00DA34F2"/>
    <w:rsid w:val="00DA3DE6"/>
    <w:rsid w:val="00DA3FAC"/>
    <w:rsid w:val="00DA40EB"/>
    <w:rsid w:val="00DA42E4"/>
    <w:rsid w:val="00DA431A"/>
    <w:rsid w:val="00DA510F"/>
    <w:rsid w:val="00DA517C"/>
    <w:rsid w:val="00DA520A"/>
    <w:rsid w:val="00DA5286"/>
    <w:rsid w:val="00DA57C1"/>
    <w:rsid w:val="00DA5976"/>
    <w:rsid w:val="00DA5D91"/>
    <w:rsid w:val="00DA5E22"/>
    <w:rsid w:val="00DA5E5B"/>
    <w:rsid w:val="00DA6243"/>
    <w:rsid w:val="00DA62E1"/>
    <w:rsid w:val="00DA66D2"/>
    <w:rsid w:val="00DA6905"/>
    <w:rsid w:val="00DA6AEB"/>
    <w:rsid w:val="00DA6F20"/>
    <w:rsid w:val="00DA7057"/>
    <w:rsid w:val="00DA7504"/>
    <w:rsid w:val="00DA759C"/>
    <w:rsid w:val="00DA7697"/>
    <w:rsid w:val="00DA76A5"/>
    <w:rsid w:val="00DA7FB7"/>
    <w:rsid w:val="00DA7FFD"/>
    <w:rsid w:val="00DB0013"/>
    <w:rsid w:val="00DB0333"/>
    <w:rsid w:val="00DB036A"/>
    <w:rsid w:val="00DB1056"/>
    <w:rsid w:val="00DB119E"/>
    <w:rsid w:val="00DB1472"/>
    <w:rsid w:val="00DB1BCD"/>
    <w:rsid w:val="00DB1C17"/>
    <w:rsid w:val="00DB1D46"/>
    <w:rsid w:val="00DB24E6"/>
    <w:rsid w:val="00DB2894"/>
    <w:rsid w:val="00DB2A24"/>
    <w:rsid w:val="00DB3025"/>
    <w:rsid w:val="00DB3543"/>
    <w:rsid w:val="00DB3B5A"/>
    <w:rsid w:val="00DB3C10"/>
    <w:rsid w:val="00DB432D"/>
    <w:rsid w:val="00DB437F"/>
    <w:rsid w:val="00DB46E4"/>
    <w:rsid w:val="00DB47A1"/>
    <w:rsid w:val="00DB4929"/>
    <w:rsid w:val="00DB49CD"/>
    <w:rsid w:val="00DB4CF2"/>
    <w:rsid w:val="00DB4F54"/>
    <w:rsid w:val="00DB4FCF"/>
    <w:rsid w:val="00DB514A"/>
    <w:rsid w:val="00DB545D"/>
    <w:rsid w:val="00DB55EA"/>
    <w:rsid w:val="00DB5694"/>
    <w:rsid w:val="00DB56E4"/>
    <w:rsid w:val="00DB5ACD"/>
    <w:rsid w:val="00DB5C00"/>
    <w:rsid w:val="00DB6D32"/>
    <w:rsid w:val="00DB6E84"/>
    <w:rsid w:val="00DB6F21"/>
    <w:rsid w:val="00DB71C5"/>
    <w:rsid w:val="00DB739E"/>
    <w:rsid w:val="00DB7734"/>
    <w:rsid w:val="00DC03A2"/>
    <w:rsid w:val="00DC09F6"/>
    <w:rsid w:val="00DC0A95"/>
    <w:rsid w:val="00DC0BD3"/>
    <w:rsid w:val="00DC11FA"/>
    <w:rsid w:val="00DC1322"/>
    <w:rsid w:val="00DC1431"/>
    <w:rsid w:val="00DC1925"/>
    <w:rsid w:val="00DC1B48"/>
    <w:rsid w:val="00DC1CC6"/>
    <w:rsid w:val="00DC1E5E"/>
    <w:rsid w:val="00DC25E1"/>
    <w:rsid w:val="00DC25F2"/>
    <w:rsid w:val="00DC2701"/>
    <w:rsid w:val="00DC2C60"/>
    <w:rsid w:val="00DC2D90"/>
    <w:rsid w:val="00DC31B2"/>
    <w:rsid w:val="00DC357B"/>
    <w:rsid w:val="00DC37F3"/>
    <w:rsid w:val="00DC4A20"/>
    <w:rsid w:val="00DC4D81"/>
    <w:rsid w:val="00DC5275"/>
    <w:rsid w:val="00DC568F"/>
    <w:rsid w:val="00DC5D62"/>
    <w:rsid w:val="00DC5EAC"/>
    <w:rsid w:val="00DC5F84"/>
    <w:rsid w:val="00DC60FE"/>
    <w:rsid w:val="00DC621F"/>
    <w:rsid w:val="00DC62D4"/>
    <w:rsid w:val="00DC66ED"/>
    <w:rsid w:val="00DC6828"/>
    <w:rsid w:val="00DC69BA"/>
    <w:rsid w:val="00DC6D7A"/>
    <w:rsid w:val="00DC6DF4"/>
    <w:rsid w:val="00DC72EC"/>
    <w:rsid w:val="00DC72FD"/>
    <w:rsid w:val="00DC7357"/>
    <w:rsid w:val="00DC73D5"/>
    <w:rsid w:val="00DC7858"/>
    <w:rsid w:val="00DC79F0"/>
    <w:rsid w:val="00DC7A70"/>
    <w:rsid w:val="00DC7B14"/>
    <w:rsid w:val="00DC7B4B"/>
    <w:rsid w:val="00DC7D15"/>
    <w:rsid w:val="00DD0009"/>
    <w:rsid w:val="00DD0D1D"/>
    <w:rsid w:val="00DD0FC9"/>
    <w:rsid w:val="00DD106F"/>
    <w:rsid w:val="00DD1759"/>
    <w:rsid w:val="00DD1FE9"/>
    <w:rsid w:val="00DD2463"/>
    <w:rsid w:val="00DD271F"/>
    <w:rsid w:val="00DD2D83"/>
    <w:rsid w:val="00DD2F50"/>
    <w:rsid w:val="00DD2F68"/>
    <w:rsid w:val="00DD3031"/>
    <w:rsid w:val="00DD33DD"/>
    <w:rsid w:val="00DD373A"/>
    <w:rsid w:val="00DD38BE"/>
    <w:rsid w:val="00DD4058"/>
    <w:rsid w:val="00DD41B8"/>
    <w:rsid w:val="00DD4D82"/>
    <w:rsid w:val="00DD500A"/>
    <w:rsid w:val="00DD5420"/>
    <w:rsid w:val="00DD54DE"/>
    <w:rsid w:val="00DD5507"/>
    <w:rsid w:val="00DD593C"/>
    <w:rsid w:val="00DD5ABA"/>
    <w:rsid w:val="00DD5BD8"/>
    <w:rsid w:val="00DD5C2F"/>
    <w:rsid w:val="00DD6106"/>
    <w:rsid w:val="00DD6245"/>
    <w:rsid w:val="00DE029D"/>
    <w:rsid w:val="00DE04F7"/>
    <w:rsid w:val="00DE0AE8"/>
    <w:rsid w:val="00DE0CA3"/>
    <w:rsid w:val="00DE1240"/>
    <w:rsid w:val="00DE1346"/>
    <w:rsid w:val="00DE158E"/>
    <w:rsid w:val="00DE1F7C"/>
    <w:rsid w:val="00DE2318"/>
    <w:rsid w:val="00DE271C"/>
    <w:rsid w:val="00DE284D"/>
    <w:rsid w:val="00DE2A34"/>
    <w:rsid w:val="00DE2AC6"/>
    <w:rsid w:val="00DE2C18"/>
    <w:rsid w:val="00DE2E4E"/>
    <w:rsid w:val="00DE3103"/>
    <w:rsid w:val="00DE3495"/>
    <w:rsid w:val="00DE379B"/>
    <w:rsid w:val="00DE39A3"/>
    <w:rsid w:val="00DE39DA"/>
    <w:rsid w:val="00DE3D9B"/>
    <w:rsid w:val="00DE3E41"/>
    <w:rsid w:val="00DE3E49"/>
    <w:rsid w:val="00DE4060"/>
    <w:rsid w:val="00DE410F"/>
    <w:rsid w:val="00DE4345"/>
    <w:rsid w:val="00DE46E0"/>
    <w:rsid w:val="00DE483B"/>
    <w:rsid w:val="00DE498C"/>
    <w:rsid w:val="00DE4A66"/>
    <w:rsid w:val="00DE508F"/>
    <w:rsid w:val="00DE51A2"/>
    <w:rsid w:val="00DE55B3"/>
    <w:rsid w:val="00DE5B25"/>
    <w:rsid w:val="00DE5CB8"/>
    <w:rsid w:val="00DE5D7F"/>
    <w:rsid w:val="00DE602B"/>
    <w:rsid w:val="00DE6739"/>
    <w:rsid w:val="00DE6947"/>
    <w:rsid w:val="00DE6B02"/>
    <w:rsid w:val="00DE6C59"/>
    <w:rsid w:val="00DE72C7"/>
    <w:rsid w:val="00DE7503"/>
    <w:rsid w:val="00DE7A54"/>
    <w:rsid w:val="00DE7C1A"/>
    <w:rsid w:val="00DE7EC8"/>
    <w:rsid w:val="00DF02F1"/>
    <w:rsid w:val="00DF03A9"/>
    <w:rsid w:val="00DF06DA"/>
    <w:rsid w:val="00DF0C3D"/>
    <w:rsid w:val="00DF14E2"/>
    <w:rsid w:val="00DF1598"/>
    <w:rsid w:val="00DF1619"/>
    <w:rsid w:val="00DF179C"/>
    <w:rsid w:val="00DF17F8"/>
    <w:rsid w:val="00DF1908"/>
    <w:rsid w:val="00DF1A21"/>
    <w:rsid w:val="00DF1A6A"/>
    <w:rsid w:val="00DF1CBA"/>
    <w:rsid w:val="00DF2308"/>
    <w:rsid w:val="00DF2739"/>
    <w:rsid w:val="00DF2819"/>
    <w:rsid w:val="00DF2989"/>
    <w:rsid w:val="00DF2A66"/>
    <w:rsid w:val="00DF30A3"/>
    <w:rsid w:val="00DF321A"/>
    <w:rsid w:val="00DF3676"/>
    <w:rsid w:val="00DF3C6E"/>
    <w:rsid w:val="00DF3D46"/>
    <w:rsid w:val="00DF42E3"/>
    <w:rsid w:val="00DF44CF"/>
    <w:rsid w:val="00DF46B5"/>
    <w:rsid w:val="00DF47EA"/>
    <w:rsid w:val="00DF4B41"/>
    <w:rsid w:val="00DF513C"/>
    <w:rsid w:val="00DF52F3"/>
    <w:rsid w:val="00DF5AE0"/>
    <w:rsid w:val="00DF5B54"/>
    <w:rsid w:val="00DF5B68"/>
    <w:rsid w:val="00DF5DA3"/>
    <w:rsid w:val="00DF6CFD"/>
    <w:rsid w:val="00DF7045"/>
    <w:rsid w:val="00DF785A"/>
    <w:rsid w:val="00DF79DB"/>
    <w:rsid w:val="00DF7D46"/>
    <w:rsid w:val="00E0011E"/>
    <w:rsid w:val="00E00738"/>
    <w:rsid w:val="00E00809"/>
    <w:rsid w:val="00E00FB6"/>
    <w:rsid w:val="00E0111F"/>
    <w:rsid w:val="00E012C2"/>
    <w:rsid w:val="00E019A3"/>
    <w:rsid w:val="00E024F4"/>
    <w:rsid w:val="00E02C10"/>
    <w:rsid w:val="00E02D31"/>
    <w:rsid w:val="00E03227"/>
    <w:rsid w:val="00E03573"/>
    <w:rsid w:val="00E037BD"/>
    <w:rsid w:val="00E037E4"/>
    <w:rsid w:val="00E03A00"/>
    <w:rsid w:val="00E040C3"/>
    <w:rsid w:val="00E0456D"/>
    <w:rsid w:val="00E045B3"/>
    <w:rsid w:val="00E04638"/>
    <w:rsid w:val="00E04651"/>
    <w:rsid w:val="00E04864"/>
    <w:rsid w:val="00E04C20"/>
    <w:rsid w:val="00E05524"/>
    <w:rsid w:val="00E05650"/>
    <w:rsid w:val="00E05656"/>
    <w:rsid w:val="00E06067"/>
    <w:rsid w:val="00E06234"/>
    <w:rsid w:val="00E0689C"/>
    <w:rsid w:val="00E068FC"/>
    <w:rsid w:val="00E06ADE"/>
    <w:rsid w:val="00E06AE1"/>
    <w:rsid w:val="00E07165"/>
    <w:rsid w:val="00E07301"/>
    <w:rsid w:val="00E07913"/>
    <w:rsid w:val="00E07AB5"/>
    <w:rsid w:val="00E07B48"/>
    <w:rsid w:val="00E1066D"/>
    <w:rsid w:val="00E10757"/>
    <w:rsid w:val="00E110CF"/>
    <w:rsid w:val="00E1139C"/>
    <w:rsid w:val="00E11A56"/>
    <w:rsid w:val="00E11A71"/>
    <w:rsid w:val="00E11D38"/>
    <w:rsid w:val="00E11DA3"/>
    <w:rsid w:val="00E1217F"/>
    <w:rsid w:val="00E12212"/>
    <w:rsid w:val="00E12293"/>
    <w:rsid w:val="00E12590"/>
    <w:rsid w:val="00E12709"/>
    <w:rsid w:val="00E12828"/>
    <w:rsid w:val="00E128D5"/>
    <w:rsid w:val="00E12C12"/>
    <w:rsid w:val="00E12F6A"/>
    <w:rsid w:val="00E1324D"/>
    <w:rsid w:val="00E13273"/>
    <w:rsid w:val="00E134B7"/>
    <w:rsid w:val="00E135B7"/>
    <w:rsid w:val="00E13A76"/>
    <w:rsid w:val="00E13C01"/>
    <w:rsid w:val="00E142C8"/>
    <w:rsid w:val="00E14701"/>
    <w:rsid w:val="00E14704"/>
    <w:rsid w:val="00E14E00"/>
    <w:rsid w:val="00E14FA1"/>
    <w:rsid w:val="00E14FDD"/>
    <w:rsid w:val="00E150F9"/>
    <w:rsid w:val="00E1537F"/>
    <w:rsid w:val="00E1585C"/>
    <w:rsid w:val="00E158C0"/>
    <w:rsid w:val="00E1591F"/>
    <w:rsid w:val="00E16038"/>
    <w:rsid w:val="00E16051"/>
    <w:rsid w:val="00E16225"/>
    <w:rsid w:val="00E1624A"/>
    <w:rsid w:val="00E16347"/>
    <w:rsid w:val="00E165D2"/>
    <w:rsid w:val="00E1668D"/>
    <w:rsid w:val="00E16998"/>
    <w:rsid w:val="00E16CB3"/>
    <w:rsid w:val="00E16D34"/>
    <w:rsid w:val="00E174DD"/>
    <w:rsid w:val="00E176AA"/>
    <w:rsid w:val="00E20136"/>
    <w:rsid w:val="00E203CE"/>
    <w:rsid w:val="00E20595"/>
    <w:rsid w:val="00E21096"/>
    <w:rsid w:val="00E21125"/>
    <w:rsid w:val="00E21759"/>
    <w:rsid w:val="00E21FA7"/>
    <w:rsid w:val="00E221AA"/>
    <w:rsid w:val="00E2265F"/>
    <w:rsid w:val="00E22808"/>
    <w:rsid w:val="00E22F76"/>
    <w:rsid w:val="00E23306"/>
    <w:rsid w:val="00E23450"/>
    <w:rsid w:val="00E23691"/>
    <w:rsid w:val="00E23AD1"/>
    <w:rsid w:val="00E23E83"/>
    <w:rsid w:val="00E24263"/>
    <w:rsid w:val="00E242D8"/>
    <w:rsid w:val="00E245C2"/>
    <w:rsid w:val="00E2489B"/>
    <w:rsid w:val="00E24972"/>
    <w:rsid w:val="00E249CD"/>
    <w:rsid w:val="00E24A01"/>
    <w:rsid w:val="00E24E40"/>
    <w:rsid w:val="00E251DD"/>
    <w:rsid w:val="00E25381"/>
    <w:rsid w:val="00E25521"/>
    <w:rsid w:val="00E25825"/>
    <w:rsid w:val="00E258EB"/>
    <w:rsid w:val="00E25DBA"/>
    <w:rsid w:val="00E25EF2"/>
    <w:rsid w:val="00E26150"/>
    <w:rsid w:val="00E26754"/>
    <w:rsid w:val="00E268CF"/>
    <w:rsid w:val="00E26968"/>
    <w:rsid w:val="00E2697D"/>
    <w:rsid w:val="00E26B9F"/>
    <w:rsid w:val="00E2709D"/>
    <w:rsid w:val="00E270B0"/>
    <w:rsid w:val="00E27859"/>
    <w:rsid w:val="00E279A9"/>
    <w:rsid w:val="00E27A0A"/>
    <w:rsid w:val="00E30085"/>
    <w:rsid w:val="00E30113"/>
    <w:rsid w:val="00E3042F"/>
    <w:rsid w:val="00E304A0"/>
    <w:rsid w:val="00E30D9F"/>
    <w:rsid w:val="00E31070"/>
    <w:rsid w:val="00E3148D"/>
    <w:rsid w:val="00E31509"/>
    <w:rsid w:val="00E31654"/>
    <w:rsid w:val="00E31881"/>
    <w:rsid w:val="00E318FD"/>
    <w:rsid w:val="00E31B70"/>
    <w:rsid w:val="00E31C64"/>
    <w:rsid w:val="00E31E3B"/>
    <w:rsid w:val="00E322B2"/>
    <w:rsid w:val="00E323D9"/>
    <w:rsid w:val="00E32C1B"/>
    <w:rsid w:val="00E32D62"/>
    <w:rsid w:val="00E33286"/>
    <w:rsid w:val="00E3370E"/>
    <w:rsid w:val="00E34015"/>
    <w:rsid w:val="00E344F3"/>
    <w:rsid w:val="00E3453F"/>
    <w:rsid w:val="00E34B93"/>
    <w:rsid w:val="00E350C0"/>
    <w:rsid w:val="00E35316"/>
    <w:rsid w:val="00E357D3"/>
    <w:rsid w:val="00E35D0A"/>
    <w:rsid w:val="00E36768"/>
    <w:rsid w:val="00E36839"/>
    <w:rsid w:val="00E36B58"/>
    <w:rsid w:val="00E37006"/>
    <w:rsid w:val="00E373C6"/>
    <w:rsid w:val="00E379E8"/>
    <w:rsid w:val="00E37A36"/>
    <w:rsid w:val="00E37AA3"/>
    <w:rsid w:val="00E37DF5"/>
    <w:rsid w:val="00E37E3B"/>
    <w:rsid w:val="00E40850"/>
    <w:rsid w:val="00E4094D"/>
    <w:rsid w:val="00E40E91"/>
    <w:rsid w:val="00E41488"/>
    <w:rsid w:val="00E41580"/>
    <w:rsid w:val="00E418D4"/>
    <w:rsid w:val="00E41AD3"/>
    <w:rsid w:val="00E421ED"/>
    <w:rsid w:val="00E42504"/>
    <w:rsid w:val="00E4253C"/>
    <w:rsid w:val="00E42834"/>
    <w:rsid w:val="00E4284D"/>
    <w:rsid w:val="00E42B03"/>
    <w:rsid w:val="00E42C53"/>
    <w:rsid w:val="00E4335E"/>
    <w:rsid w:val="00E43700"/>
    <w:rsid w:val="00E43C56"/>
    <w:rsid w:val="00E4459A"/>
    <w:rsid w:val="00E445C7"/>
    <w:rsid w:val="00E44883"/>
    <w:rsid w:val="00E45050"/>
    <w:rsid w:val="00E459D6"/>
    <w:rsid w:val="00E45B50"/>
    <w:rsid w:val="00E45EF5"/>
    <w:rsid w:val="00E460A1"/>
    <w:rsid w:val="00E4633A"/>
    <w:rsid w:val="00E46C7A"/>
    <w:rsid w:val="00E46F4E"/>
    <w:rsid w:val="00E474DC"/>
    <w:rsid w:val="00E47B3F"/>
    <w:rsid w:val="00E47BE8"/>
    <w:rsid w:val="00E5027A"/>
    <w:rsid w:val="00E50681"/>
    <w:rsid w:val="00E507B1"/>
    <w:rsid w:val="00E507E0"/>
    <w:rsid w:val="00E50B0C"/>
    <w:rsid w:val="00E50B5B"/>
    <w:rsid w:val="00E510FD"/>
    <w:rsid w:val="00E515AA"/>
    <w:rsid w:val="00E5198E"/>
    <w:rsid w:val="00E519E5"/>
    <w:rsid w:val="00E51D54"/>
    <w:rsid w:val="00E51DB8"/>
    <w:rsid w:val="00E52111"/>
    <w:rsid w:val="00E521E2"/>
    <w:rsid w:val="00E52D29"/>
    <w:rsid w:val="00E52DA1"/>
    <w:rsid w:val="00E532B1"/>
    <w:rsid w:val="00E5418D"/>
    <w:rsid w:val="00E5458E"/>
    <w:rsid w:val="00E54B43"/>
    <w:rsid w:val="00E54C18"/>
    <w:rsid w:val="00E54E0C"/>
    <w:rsid w:val="00E5543F"/>
    <w:rsid w:val="00E554BA"/>
    <w:rsid w:val="00E556E9"/>
    <w:rsid w:val="00E55C41"/>
    <w:rsid w:val="00E55C71"/>
    <w:rsid w:val="00E5676E"/>
    <w:rsid w:val="00E56EF5"/>
    <w:rsid w:val="00E5700C"/>
    <w:rsid w:val="00E572BB"/>
    <w:rsid w:val="00E57825"/>
    <w:rsid w:val="00E57DE9"/>
    <w:rsid w:val="00E57DFE"/>
    <w:rsid w:val="00E60485"/>
    <w:rsid w:val="00E6049F"/>
    <w:rsid w:val="00E606B6"/>
    <w:rsid w:val="00E608FD"/>
    <w:rsid w:val="00E60A8D"/>
    <w:rsid w:val="00E60E04"/>
    <w:rsid w:val="00E60FB7"/>
    <w:rsid w:val="00E61011"/>
    <w:rsid w:val="00E611E0"/>
    <w:rsid w:val="00E617AD"/>
    <w:rsid w:val="00E61DD3"/>
    <w:rsid w:val="00E620E2"/>
    <w:rsid w:val="00E6228E"/>
    <w:rsid w:val="00E624EB"/>
    <w:rsid w:val="00E626D4"/>
    <w:rsid w:val="00E628D0"/>
    <w:rsid w:val="00E62B31"/>
    <w:rsid w:val="00E62D48"/>
    <w:rsid w:val="00E6379B"/>
    <w:rsid w:val="00E637EA"/>
    <w:rsid w:val="00E63997"/>
    <w:rsid w:val="00E63B6F"/>
    <w:rsid w:val="00E63C7D"/>
    <w:rsid w:val="00E63D55"/>
    <w:rsid w:val="00E64045"/>
    <w:rsid w:val="00E645A9"/>
    <w:rsid w:val="00E64A29"/>
    <w:rsid w:val="00E650A3"/>
    <w:rsid w:val="00E650D3"/>
    <w:rsid w:val="00E653DE"/>
    <w:rsid w:val="00E656F4"/>
    <w:rsid w:val="00E65FFE"/>
    <w:rsid w:val="00E66099"/>
    <w:rsid w:val="00E663AB"/>
    <w:rsid w:val="00E6666F"/>
    <w:rsid w:val="00E6673D"/>
    <w:rsid w:val="00E6713E"/>
    <w:rsid w:val="00E67199"/>
    <w:rsid w:val="00E6731C"/>
    <w:rsid w:val="00E67940"/>
    <w:rsid w:val="00E67E0C"/>
    <w:rsid w:val="00E67FDE"/>
    <w:rsid w:val="00E70026"/>
    <w:rsid w:val="00E703AB"/>
    <w:rsid w:val="00E70559"/>
    <w:rsid w:val="00E70587"/>
    <w:rsid w:val="00E705A2"/>
    <w:rsid w:val="00E7085C"/>
    <w:rsid w:val="00E70881"/>
    <w:rsid w:val="00E70AD4"/>
    <w:rsid w:val="00E70E4C"/>
    <w:rsid w:val="00E70EBE"/>
    <w:rsid w:val="00E711D7"/>
    <w:rsid w:val="00E71AD7"/>
    <w:rsid w:val="00E72116"/>
    <w:rsid w:val="00E72650"/>
    <w:rsid w:val="00E73268"/>
    <w:rsid w:val="00E73295"/>
    <w:rsid w:val="00E73485"/>
    <w:rsid w:val="00E73726"/>
    <w:rsid w:val="00E73D79"/>
    <w:rsid w:val="00E73E61"/>
    <w:rsid w:val="00E742D5"/>
    <w:rsid w:val="00E743A6"/>
    <w:rsid w:val="00E743F4"/>
    <w:rsid w:val="00E7440C"/>
    <w:rsid w:val="00E745BA"/>
    <w:rsid w:val="00E745C7"/>
    <w:rsid w:val="00E74645"/>
    <w:rsid w:val="00E74692"/>
    <w:rsid w:val="00E74768"/>
    <w:rsid w:val="00E74E64"/>
    <w:rsid w:val="00E7513A"/>
    <w:rsid w:val="00E7525F"/>
    <w:rsid w:val="00E75276"/>
    <w:rsid w:val="00E75314"/>
    <w:rsid w:val="00E75356"/>
    <w:rsid w:val="00E758B9"/>
    <w:rsid w:val="00E75AEC"/>
    <w:rsid w:val="00E75D69"/>
    <w:rsid w:val="00E766C4"/>
    <w:rsid w:val="00E76BF2"/>
    <w:rsid w:val="00E76F57"/>
    <w:rsid w:val="00E77088"/>
    <w:rsid w:val="00E77375"/>
    <w:rsid w:val="00E777C5"/>
    <w:rsid w:val="00E77A1F"/>
    <w:rsid w:val="00E77A65"/>
    <w:rsid w:val="00E77D3D"/>
    <w:rsid w:val="00E801C0"/>
    <w:rsid w:val="00E8026A"/>
    <w:rsid w:val="00E802C5"/>
    <w:rsid w:val="00E80571"/>
    <w:rsid w:val="00E805CD"/>
    <w:rsid w:val="00E80ADD"/>
    <w:rsid w:val="00E80C71"/>
    <w:rsid w:val="00E80FF9"/>
    <w:rsid w:val="00E8143C"/>
    <w:rsid w:val="00E8253D"/>
    <w:rsid w:val="00E82737"/>
    <w:rsid w:val="00E827E0"/>
    <w:rsid w:val="00E82ECB"/>
    <w:rsid w:val="00E83285"/>
    <w:rsid w:val="00E83AE0"/>
    <w:rsid w:val="00E83FC4"/>
    <w:rsid w:val="00E8420B"/>
    <w:rsid w:val="00E84245"/>
    <w:rsid w:val="00E84427"/>
    <w:rsid w:val="00E8457F"/>
    <w:rsid w:val="00E84926"/>
    <w:rsid w:val="00E84938"/>
    <w:rsid w:val="00E84A15"/>
    <w:rsid w:val="00E84CBD"/>
    <w:rsid w:val="00E857D9"/>
    <w:rsid w:val="00E85CA7"/>
    <w:rsid w:val="00E85F2D"/>
    <w:rsid w:val="00E86442"/>
    <w:rsid w:val="00E86A59"/>
    <w:rsid w:val="00E86BFC"/>
    <w:rsid w:val="00E8716D"/>
    <w:rsid w:val="00E875C3"/>
    <w:rsid w:val="00E876AD"/>
    <w:rsid w:val="00E87733"/>
    <w:rsid w:val="00E877E1"/>
    <w:rsid w:val="00E8796C"/>
    <w:rsid w:val="00E8797A"/>
    <w:rsid w:val="00E87B41"/>
    <w:rsid w:val="00E87DEA"/>
    <w:rsid w:val="00E900DE"/>
    <w:rsid w:val="00E90426"/>
    <w:rsid w:val="00E9083A"/>
    <w:rsid w:val="00E9135C"/>
    <w:rsid w:val="00E913B6"/>
    <w:rsid w:val="00E9212D"/>
    <w:rsid w:val="00E92AEC"/>
    <w:rsid w:val="00E92CFD"/>
    <w:rsid w:val="00E92E17"/>
    <w:rsid w:val="00E92E90"/>
    <w:rsid w:val="00E92FC9"/>
    <w:rsid w:val="00E933C4"/>
    <w:rsid w:val="00E93811"/>
    <w:rsid w:val="00E93AF6"/>
    <w:rsid w:val="00E93D21"/>
    <w:rsid w:val="00E93DF5"/>
    <w:rsid w:val="00E93E7D"/>
    <w:rsid w:val="00E94740"/>
    <w:rsid w:val="00E94C9D"/>
    <w:rsid w:val="00E95611"/>
    <w:rsid w:val="00E95685"/>
    <w:rsid w:val="00E95AC5"/>
    <w:rsid w:val="00E95ED7"/>
    <w:rsid w:val="00E95F91"/>
    <w:rsid w:val="00E96132"/>
    <w:rsid w:val="00E96134"/>
    <w:rsid w:val="00E967E8"/>
    <w:rsid w:val="00E96E65"/>
    <w:rsid w:val="00E96F04"/>
    <w:rsid w:val="00E970BE"/>
    <w:rsid w:val="00E97C61"/>
    <w:rsid w:val="00E97C7D"/>
    <w:rsid w:val="00EA0112"/>
    <w:rsid w:val="00EA0420"/>
    <w:rsid w:val="00EA06E3"/>
    <w:rsid w:val="00EA0A36"/>
    <w:rsid w:val="00EA0AF1"/>
    <w:rsid w:val="00EA0C82"/>
    <w:rsid w:val="00EA0DA6"/>
    <w:rsid w:val="00EA15DA"/>
    <w:rsid w:val="00EA16B7"/>
    <w:rsid w:val="00EA17E8"/>
    <w:rsid w:val="00EA181D"/>
    <w:rsid w:val="00EA18A6"/>
    <w:rsid w:val="00EA1AAB"/>
    <w:rsid w:val="00EA1BD8"/>
    <w:rsid w:val="00EA1DDE"/>
    <w:rsid w:val="00EA21F3"/>
    <w:rsid w:val="00EA25C1"/>
    <w:rsid w:val="00EA27E4"/>
    <w:rsid w:val="00EA2946"/>
    <w:rsid w:val="00EA2E41"/>
    <w:rsid w:val="00EA3253"/>
    <w:rsid w:val="00EA3552"/>
    <w:rsid w:val="00EA372A"/>
    <w:rsid w:val="00EA3D9E"/>
    <w:rsid w:val="00EA47AA"/>
    <w:rsid w:val="00EA496B"/>
    <w:rsid w:val="00EA4CC4"/>
    <w:rsid w:val="00EA5067"/>
    <w:rsid w:val="00EA5200"/>
    <w:rsid w:val="00EA52AE"/>
    <w:rsid w:val="00EA53C7"/>
    <w:rsid w:val="00EA53EF"/>
    <w:rsid w:val="00EA5978"/>
    <w:rsid w:val="00EA5D75"/>
    <w:rsid w:val="00EA5E7D"/>
    <w:rsid w:val="00EA61BA"/>
    <w:rsid w:val="00EA6420"/>
    <w:rsid w:val="00EA64C0"/>
    <w:rsid w:val="00EA72FD"/>
    <w:rsid w:val="00EA7532"/>
    <w:rsid w:val="00EA7855"/>
    <w:rsid w:val="00EA7DE1"/>
    <w:rsid w:val="00EA7E8C"/>
    <w:rsid w:val="00EB0924"/>
    <w:rsid w:val="00EB095A"/>
    <w:rsid w:val="00EB09EA"/>
    <w:rsid w:val="00EB0B4C"/>
    <w:rsid w:val="00EB0D01"/>
    <w:rsid w:val="00EB0EFE"/>
    <w:rsid w:val="00EB1293"/>
    <w:rsid w:val="00EB157B"/>
    <w:rsid w:val="00EB1696"/>
    <w:rsid w:val="00EB1DBC"/>
    <w:rsid w:val="00EB212C"/>
    <w:rsid w:val="00EB221F"/>
    <w:rsid w:val="00EB2338"/>
    <w:rsid w:val="00EB2AA4"/>
    <w:rsid w:val="00EB2F74"/>
    <w:rsid w:val="00EB3136"/>
    <w:rsid w:val="00EB3796"/>
    <w:rsid w:val="00EB38D9"/>
    <w:rsid w:val="00EB3E98"/>
    <w:rsid w:val="00EB434A"/>
    <w:rsid w:val="00EB440E"/>
    <w:rsid w:val="00EB469A"/>
    <w:rsid w:val="00EB472F"/>
    <w:rsid w:val="00EB47F3"/>
    <w:rsid w:val="00EB4CCA"/>
    <w:rsid w:val="00EB4CDB"/>
    <w:rsid w:val="00EB4E6E"/>
    <w:rsid w:val="00EB5920"/>
    <w:rsid w:val="00EB5A18"/>
    <w:rsid w:val="00EB5D7A"/>
    <w:rsid w:val="00EB5E12"/>
    <w:rsid w:val="00EB6205"/>
    <w:rsid w:val="00EB6235"/>
    <w:rsid w:val="00EB6714"/>
    <w:rsid w:val="00EB6762"/>
    <w:rsid w:val="00EB6AA9"/>
    <w:rsid w:val="00EB6E70"/>
    <w:rsid w:val="00EB6F43"/>
    <w:rsid w:val="00EB711D"/>
    <w:rsid w:val="00EB7303"/>
    <w:rsid w:val="00EB7856"/>
    <w:rsid w:val="00EB7988"/>
    <w:rsid w:val="00EB7B37"/>
    <w:rsid w:val="00EB7D57"/>
    <w:rsid w:val="00EC01BC"/>
    <w:rsid w:val="00EC069C"/>
    <w:rsid w:val="00EC0AB7"/>
    <w:rsid w:val="00EC0EA0"/>
    <w:rsid w:val="00EC1014"/>
    <w:rsid w:val="00EC13EF"/>
    <w:rsid w:val="00EC1923"/>
    <w:rsid w:val="00EC1985"/>
    <w:rsid w:val="00EC1C7B"/>
    <w:rsid w:val="00EC2660"/>
    <w:rsid w:val="00EC2EAA"/>
    <w:rsid w:val="00EC3066"/>
    <w:rsid w:val="00EC34E7"/>
    <w:rsid w:val="00EC37C0"/>
    <w:rsid w:val="00EC38DF"/>
    <w:rsid w:val="00EC3BC4"/>
    <w:rsid w:val="00EC3D39"/>
    <w:rsid w:val="00EC4156"/>
    <w:rsid w:val="00EC459F"/>
    <w:rsid w:val="00EC4616"/>
    <w:rsid w:val="00EC47C1"/>
    <w:rsid w:val="00EC4B41"/>
    <w:rsid w:val="00EC4D98"/>
    <w:rsid w:val="00EC5174"/>
    <w:rsid w:val="00EC54EE"/>
    <w:rsid w:val="00EC59BD"/>
    <w:rsid w:val="00EC5A8C"/>
    <w:rsid w:val="00EC5C46"/>
    <w:rsid w:val="00EC617C"/>
    <w:rsid w:val="00EC65CA"/>
    <w:rsid w:val="00EC671A"/>
    <w:rsid w:val="00EC6A6E"/>
    <w:rsid w:val="00EC6B19"/>
    <w:rsid w:val="00EC6BE6"/>
    <w:rsid w:val="00EC740F"/>
    <w:rsid w:val="00EC7542"/>
    <w:rsid w:val="00EC7BB8"/>
    <w:rsid w:val="00EC7E46"/>
    <w:rsid w:val="00ED001A"/>
    <w:rsid w:val="00ED014B"/>
    <w:rsid w:val="00ED054D"/>
    <w:rsid w:val="00ED058F"/>
    <w:rsid w:val="00ED09BF"/>
    <w:rsid w:val="00ED0A6B"/>
    <w:rsid w:val="00ED13A6"/>
    <w:rsid w:val="00ED156C"/>
    <w:rsid w:val="00ED1606"/>
    <w:rsid w:val="00ED1848"/>
    <w:rsid w:val="00ED1884"/>
    <w:rsid w:val="00ED1CE4"/>
    <w:rsid w:val="00ED1EA2"/>
    <w:rsid w:val="00ED2173"/>
    <w:rsid w:val="00ED242A"/>
    <w:rsid w:val="00ED2E9D"/>
    <w:rsid w:val="00ED318F"/>
    <w:rsid w:val="00ED334B"/>
    <w:rsid w:val="00ED35EA"/>
    <w:rsid w:val="00ED3A93"/>
    <w:rsid w:val="00ED407F"/>
    <w:rsid w:val="00ED44CC"/>
    <w:rsid w:val="00ED490B"/>
    <w:rsid w:val="00ED5189"/>
    <w:rsid w:val="00ED5EE1"/>
    <w:rsid w:val="00ED5FEE"/>
    <w:rsid w:val="00ED6050"/>
    <w:rsid w:val="00ED64A9"/>
    <w:rsid w:val="00ED64DF"/>
    <w:rsid w:val="00ED6543"/>
    <w:rsid w:val="00ED6702"/>
    <w:rsid w:val="00ED6936"/>
    <w:rsid w:val="00ED724B"/>
    <w:rsid w:val="00ED7316"/>
    <w:rsid w:val="00ED7AF8"/>
    <w:rsid w:val="00ED7C0E"/>
    <w:rsid w:val="00EE03EB"/>
    <w:rsid w:val="00EE048B"/>
    <w:rsid w:val="00EE091B"/>
    <w:rsid w:val="00EE0A3A"/>
    <w:rsid w:val="00EE0AE5"/>
    <w:rsid w:val="00EE0B19"/>
    <w:rsid w:val="00EE0BDA"/>
    <w:rsid w:val="00EE0D1F"/>
    <w:rsid w:val="00EE0ED0"/>
    <w:rsid w:val="00EE0F32"/>
    <w:rsid w:val="00EE1C3A"/>
    <w:rsid w:val="00EE2A9B"/>
    <w:rsid w:val="00EE2ABC"/>
    <w:rsid w:val="00EE2D42"/>
    <w:rsid w:val="00EE2FA2"/>
    <w:rsid w:val="00EE3088"/>
    <w:rsid w:val="00EE3554"/>
    <w:rsid w:val="00EE3BEB"/>
    <w:rsid w:val="00EE3C60"/>
    <w:rsid w:val="00EE3D34"/>
    <w:rsid w:val="00EE4091"/>
    <w:rsid w:val="00EE412A"/>
    <w:rsid w:val="00EE491D"/>
    <w:rsid w:val="00EE4E2A"/>
    <w:rsid w:val="00EE5051"/>
    <w:rsid w:val="00EE5238"/>
    <w:rsid w:val="00EE5551"/>
    <w:rsid w:val="00EE5EB7"/>
    <w:rsid w:val="00EE61BC"/>
    <w:rsid w:val="00EE6B2A"/>
    <w:rsid w:val="00EE6E35"/>
    <w:rsid w:val="00EE6FD9"/>
    <w:rsid w:val="00EE73AF"/>
    <w:rsid w:val="00EE7493"/>
    <w:rsid w:val="00EE7A41"/>
    <w:rsid w:val="00EE7B22"/>
    <w:rsid w:val="00EE7D12"/>
    <w:rsid w:val="00EF01E1"/>
    <w:rsid w:val="00EF0599"/>
    <w:rsid w:val="00EF073C"/>
    <w:rsid w:val="00EF099B"/>
    <w:rsid w:val="00EF0CCD"/>
    <w:rsid w:val="00EF107B"/>
    <w:rsid w:val="00EF10BB"/>
    <w:rsid w:val="00EF10FF"/>
    <w:rsid w:val="00EF1142"/>
    <w:rsid w:val="00EF1657"/>
    <w:rsid w:val="00EF1A65"/>
    <w:rsid w:val="00EF1E53"/>
    <w:rsid w:val="00EF1EB6"/>
    <w:rsid w:val="00EF20A5"/>
    <w:rsid w:val="00EF2143"/>
    <w:rsid w:val="00EF23DD"/>
    <w:rsid w:val="00EF240D"/>
    <w:rsid w:val="00EF249D"/>
    <w:rsid w:val="00EF2B55"/>
    <w:rsid w:val="00EF2B63"/>
    <w:rsid w:val="00EF2CDD"/>
    <w:rsid w:val="00EF37D5"/>
    <w:rsid w:val="00EF3A13"/>
    <w:rsid w:val="00EF3A4A"/>
    <w:rsid w:val="00EF3B4B"/>
    <w:rsid w:val="00EF3B63"/>
    <w:rsid w:val="00EF3FE3"/>
    <w:rsid w:val="00EF4293"/>
    <w:rsid w:val="00EF4371"/>
    <w:rsid w:val="00EF495A"/>
    <w:rsid w:val="00EF4A2E"/>
    <w:rsid w:val="00EF4A7F"/>
    <w:rsid w:val="00EF4F7F"/>
    <w:rsid w:val="00EF50A4"/>
    <w:rsid w:val="00EF51B0"/>
    <w:rsid w:val="00EF5B22"/>
    <w:rsid w:val="00EF5B45"/>
    <w:rsid w:val="00EF5E38"/>
    <w:rsid w:val="00EF5EE6"/>
    <w:rsid w:val="00EF609D"/>
    <w:rsid w:val="00EF66DE"/>
    <w:rsid w:val="00EF6C90"/>
    <w:rsid w:val="00EF6D94"/>
    <w:rsid w:val="00EF6EF0"/>
    <w:rsid w:val="00EF7413"/>
    <w:rsid w:val="00EF7482"/>
    <w:rsid w:val="00EF76A0"/>
    <w:rsid w:val="00EF78C4"/>
    <w:rsid w:val="00EF7A75"/>
    <w:rsid w:val="00EF7CFF"/>
    <w:rsid w:val="00EF7F05"/>
    <w:rsid w:val="00F0036E"/>
    <w:rsid w:val="00F0039A"/>
    <w:rsid w:val="00F0042F"/>
    <w:rsid w:val="00F00C9A"/>
    <w:rsid w:val="00F00E99"/>
    <w:rsid w:val="00F00F0E"/>
    <w:rsid w:val="00F01177"/>
    <w:rsid w:val="00F0157A"/>
    <w:rsid w:val="00F015C2"/>
    <w:rsid w:val="00F015FD"/>
    <w:rsid w:val="00F017A0"/>
    <w:rsid w:val="00F01A1E"/>
    <w:rsid w:val="00F01B31"/>
    <w:rsid w:val="00F01CB5"/>
    <w:rsid w:val="00F01D64"/>
    <w:rsid w:val="00F01F0B"/>
    <w:rsid w:val="00F022C5"/>
    <w:rsid w:val="00F023AA"/>
    <w:rsid w:val="00F0305A"/>
    <w:rsid w:val="00F038FE"/>
    <w:rsid w:val="00F039CA"/>
    <w:rsid w:val="00F03DD2"/>
    <w:rsid w:val="00F03EE6"/>
    <w:rsid w:val="00F03F65"/>
    <w:rsid w:val="00F040EA"/>
    <w:rsid w:val="00F040FA"/>
    <w:rsid w:val="00F04C80"/>
    <w:rsid w:val="00F04FFF"/>
    <w:rsid w:val="00F053C2"/>
    <w:rsid w:val="00F053F1"/>
    <w:rsid w:val="00F05696"/>
    <w:rsid w:val="00F0585D"/>
    <w:rsid w:val="00F05C25"/>
    <w:rsid w:val="00F05D6D"/>
    <w:rsid w:val="00F06392"/>
    <w:rsid w:val="00F063D5"/>
    <w:rsid w:val="00F0679D"/>
    <w:rsid w:val="00F06BE2"/>
    <w:rsid w:val="00F06CEF"/>
    <w:rsid w:val="00F06D77"/>
    <w:rsid w:val="00F06E17"/>
    <w:rsid w:val="00F06E9C"/>
    <w:rsid w:val="00F0748C"/>
    <w:rsid w:val="00F07596"/>
    <w:rsid w:val="00F0791B"/>
    <w:rsid w:val="00F07A15"/>
    <w:rsid w:val="00F1012C"/>
    <w:rsid w:val="00F102DE"/>
    <w:rsid w:val="00F10A12"/>
    <w:rsid w:val="00F10C7C"/>
    <w:rsid w:val="00F10D05"/>
    <w:rsid w:val="00F10DA0"/>
    <w:rsid w:val="00F1127A"/>
    <w:rsid w:val="00F11297"/>
    <w:rsid w:val="00F119D4"/>
    <w:rsid w:val="00F11F3F"/>
    <w:rsid w:val="00F12189"/>
    <w:rsid w:val="00F121A8"/>
    <w:rsid w:val="00F121BE"/>
    <w:rsid w:val="00F124C3"/>
    <w:rsid w:val="00F12BA2"/>
    <w:rsid w:val="00F12DBF"/>
    <w:rsid w:val="00F13083"/>
    <w:rsid w:val="00F131FA"/>
    <w:rsid w:val="00F132C7"/>
    <w:rsid w:val="00F1337C"/>
    <w:rsid w:val="00F13688"/>
    <w:rsid w:val="00F13F8E"/>
    <w:rsid w:val="00F1416B"/>
    <w:rsid w:val="00F14948"/>
    <w:rsid w:val="00F14C34"/>
    <w:rsid w:val="00F14D68"/>
    <w:rsid w:val="00F14F78"/>
    <w:rsid w:val="00F15129"/>
    <w:rsid w:val="00F1571C"/>
    <w:rsid w:val="00F15B1F"/>
    <w:rsid w:val="00F15EE0"/>
    <w:rsid w:val="00F1601A"/>
    <w:rsid w:val="00F160A7"/>
    <w:rsid w:val="00F16131"/>
    <w:rsid w:val="00F1639C"/>
    <w:rsid w:val="00F165DB"/>
    <w:rsid w:val="00F16ADD"/>
    <w:rsid w:val="00F16F8E"/>
    <w:rsid w:val="00F17180"/>
    <w:rsid w:val="00F17196"/>
    <w:rsid w:val="00F17242"/>
    <w:rsid w:val="00F1727B"/>
    <w:rsid w:val="00F17709"/>
    <w:rsid w:val="00F17722"/>
    <w:rsid w:val="00F177D6"/>
    <w:rsid w:val="00F20117"/>
    <w:rsid w:val="00F207B2"/>
    <w:rsid w:val="00F20A00"/>
    <w:rsid w:val="00F20BC9"/>
    <w:rsid w:val="00F21519"/>
    <w:rsid w:val="00F21571"/>
    <w:rsid w:val="00F2170C"/>
    <w:rsid w:val="00F21AA6"/>
    <w:rsid w:val="00F21BFC"/>
    <w:rsid w:val="00F222AD"/>
    <w:rsid w:val="00F227D7"/>
    <w:rsid w:val="00F2286D"/>
    <w:rsid w:val="00F228FF"/>
    <w:rsid w:val="00F23302"/>
    <w:rsid w:val="00F2394E"/>
    <w:rsid w:val="00F23A9C"/>
    <w:rsid w:val="00F23BD2"/>
    <w:rsid w:val="00F23CAB"/>
    <w:rsid w:val="00F24110"/>
    <w:rsid w:val="00F243A3"/>
    <w:rsid w:val="00F2495B"/>
    <w:rsid w:val="00F24A9B"/>
    <w:rsid w:val="00F25A9E"/>
    <w:rsid w:val="00F25DB7"/>
    <w:rsid w:val="00F25F4B"/>
    <w:rsid w:val="00F262C1"/>
    <w:rsid w:val="00F26433"/>
    <w:rsid w:val="00F264C5"/>
    <w:rsid w:val="00F26A0D"/>
    <w:rsid w:val="00F26A42"/>
    <w:rsid w:val="00F26F61"/>
    <w:rsid w:val="00F2768A"/>
    <w:rsid w:val="00F27792"/>
    <w:rsid w:val="00F2786A"/>
    <w:rsid w:val="00F27D6D"/>
    <w:rsid w:val="00F30058"/>
    <w:rsid w:val="00F30107"/>
    <w:rsid w:val="00F309A0"/>
    <w:rsid w:val="00F30A6A"/>
    <w:rsid w:val="00F30BCD"/>
    <w:rsid w:val="00F30D67"/>
    <w:rsid w:val="00F311EA"/>
    <w:rsid w:val="00F3132D"/>
    <w:rsid w:val="00F31346"/>
    <w:rsid w:val="00F3188E"/>
    <w:rsid w:val="00F31B37"/>
    <w:rsid w:val="00F32688"/>
    <w:rsid w:val="00F327F1"/>
    <w:rsid w:val="00F32E4A"/>
    <w:rsid w:val="00F3305A"/>
    <w:rsid w:val="00F33A86"/>
    <w:rsid w:val="00F33C1E"/>
    <w:rsid w:val="00F33E9F"/>
    <w:rsid w:val="00F341F5"/>
    <w:rsid w:val="00F34965"/>
    <w:rsid w:val="00F34D5E"/>
    <w:rsid w:val="00F34F37"/>
    <w:rsid w:val="00F358BA"/>
    <w:rsid w:val="00F35D9E"/>
    <w:rsid w:val="00F35E70"/>
    <w:rsid w:val="00F3605D"/>
    <w:rsid w:val="00F362B0"/>
    <w:rsid w:val="00F36641"/>
    <w:rsid w:val="00F3690B"/>
    <w:rsid w:val="00F37069"/>
    <w:rsid w:val="00F372A5"/>
    <w:rsid w:val="00F3747F"/>
    <w:rsid w:val="00F376A3"/>
    <w:rsid w:val="00F37918"/>
    <w:rsid w:val="00F37AEE"/>
    <w:rsid w:val="00F37B53"/>
    <w:rsid w:val="00F400AF"/>
    <w:rsid w:val="00F400F1"/>
    <w:rsid w:val="00F404A7"/>
    <w:rsid w:val="00F40A1A"/>
    <w:rsid w:val="00F40A9E"/>
    <w:rsid w:val="00F40B53"/>
    <w:rsid w:val="00F40F77"/>
    <w:rsid w:val="00F413F0"/>
    <w:rsid w:val="00F4143C"/>
    <w:rsid w:val="00F4206A"/>
    <w:rsid w:val="00F4281A"/>
    <w:rsid w:val="00F428D4"/>
    <w:rsid w:val="00F430CE"/>
    <w:rsid w:val="00F437D6"/>
    <w:rsid w:val="00F43878"/>
    <w:rsid w:val="00F43B97"/>
    <w:rsid w:val="00F43BAE"/>
    <w:rsid w:val="00F43CAD"/>
    <w:rsid w:val="00F44BDC"/>
    <w:rsid w:val="00F44D67"/>
    <w:rsid w:val="00F45035"/>
    <w:rsid w:val="00F45242"/>
    <w:rsid w:val="00F45469"/>
    <w:rsid w:val="00F4556C"/>
    <w:rsid w:val="00F456D8"/>
    <w:rsid w:val="00F45CEE"/>
    <w:rsid w:val="00F45D1B"/>
    <w:rsid w:val="00F46103"/>
    <w:rsid w:val="00F4669F"/>
    <w:rsid w:val="00F46E68"/>
    <w:rsid w:val="00F46EC9"/>
    <w:rsid w:val="00F472D4"/>
    <w:rsid w:val="00F473FB"/>
    <w:rsid w:val="00F4765F"/>
    <w:rsid w:val="00F47E29"/>
    <w:rsid w:val="00F47E5F"/>
    <w:rsid w:val="00F5034D"/>
    <w:rsid w:val="00F50578"/>
    <w:rsid w:val="00F505F0"/>
    <w:rsid w:val="00F50668"/>
    <w:rsid w:val="00F5076F"/>
    <w:rsid w:val="00F50B2D"/>
    <w:rsid w:val="00F50E29"/>
    <w:rsid w:val="00F5121B"/>
    <w:rsid w:val="00F517FD"/>
    <w:rsid w:val="00F5185D"/>
    <w:rsid w:val="00F51ECE"/>
    <w:rsid w:val="00F5238F"/>
    <w:rsid w:val="00F52600"/>
    <w:rsid w:val="00F5308E"/>
    <w:rsid w:val="00F536B5"/>
    <w:rsid w:val="00F53864"/>
    <w:rsid w:val="00F53F20"/>
    <w:rsid w:val="00F53F6D"/>
    <w:rsid w:val="00F54228"/>
    <w:rsid w:val="00F5431B"/>
    <w:rsid w:val="00F54C14"/>
    <w:rsid w:val="00F54EC8"/>
    <w:rsid w:val="00F55470"/>
    <w:rsid w:val="00F55600"/>
    <w:rsid w:val="00F55B15"/>
    <w:rsid w:val="00F564A9"/>
    <w:rsid w:val="00F56856"/>
    <w:rsid w:val="00F569ED"/>
    <w:rsid w:val="00F56AB9"/>
    <w:rsid w:val="00F56BEE"/>
    <w:rsid w:val="00F56F10"/>
    <w:rsid w:val="00F56FA1"/>
    <w:rsid w:val="00F573BA"/>
    <w:rsid w:val="00F573F0"/>
    <w:rsid w:val="00F57475"/>
    <w:rsid w:val="00F575BF"/>
    <w:rsid w:val="00F57A81"/>
    <w:rsid w:val="00F57E96"/>
    <w:rsid w:val="00F57F83"/>
    <w:rsid w:val="00F60522"/>
    <w:rsid w:val="00F6059F"/>
    <w:rsid w:val="00F606BC"/>
    <w:rsid w:val="00F607E0"/>
    <w:rsid w:val="00F60DCD"/>
    <w:rsid w:val="00F60FBD"/>
    <w:rsid w:val="00F610A7"/>
    <w:rsid w:val="00F611BA"/>
    <w:rsid w:val="00F61293"/>
    <w:rsid w:val="00F6144E"/>
    <w:rsid w:val="00F616B8"/>
    <w:rsid w:val="00F61A88"/>
    <w:rsid w:val="00F61C24"/>
    <w:rsid w:val="00F61D6C"/>
    <w:rsid w:val="00F61D7A"/>
    <w:rsid w:val="00F61E21"/>
    <w:rsid w:val="00F625D0"/>
    <w:rsid w:val="00F626AE"/>
    <w:rsid w:val="00F6290F"/>
    <w:rsid w:val="00F62B71"/>
    <w:rsid w:val="00F63011"/>
    <w:rsid w:val="00F63096"/>
    <w:rsid w:val="00F633C7"/>
    <w:rsid w:val="00F6356C"/>
    <w:rsid w:val="00F63FEF"/>
    <w:rsid w:val="00F64813"/>
    <w:rsid w:val="00F64881"/>
    <w:rsid w:val="00F648D4"/>
    <w:rsid w:val="00F6494D"/>
    <w:rsid w:val="00F65225"/>
    <w:rsid w:val="00F652D1"/>
    <w:rsid w:val="00F655D3"/>
    <w:rsid w:val="00F65A1F"/>
    <w:rsid w:val="00F66271"/>
    <w:rsid w:val="00F664A2"/>
    <w:rsid w:val="00F66831"/>
    <w:rsid w:val="00F66956"/>
    <w:rsid w:val="00F66DE0"/>
    <w:rsid w:val="00F678D0"/>
    <w:rsid w:val="00F70296"/>
    <w:rsid w:val="00F7046B"/>
    <w:rsid w:val="00F70830"/>
    <w:rsid w:val="00F70840"/>
    <w:rsid w:val="00F70904"/>
    <w:rsid w:val="00F7092F"/>
    <w:rsid w:val="00F70974"/>
    <w:rsid w:val="00F70FB7"/>
    <w:rsid w:val="00F7111A"/>
    <w:rsid w:val="00F714DA"/>
    <w:rsid w:val="00F71588"/>
    <w:rsid w:val="00F7198F"/>
    <w:rsid w:val="00F71E4D"/>
    <w:rsid w:val="00F71F35"/>
    <w:rsid w:val="00F71FE1"/>
    <w:rsid w:val="00F721ED"/>
    <w:rsid w:val="00F72621"/>
    <w:rsid w:val="00F72F28"/>
    <w:rsid w:val="00F73127"/>
    <w:rsid w:val="00F73F48"/>
    <w:rsid w:val="00F740FC"/>
    <w:rsid w:val="00F742B0"/>
    <w:rsid w:val="00F7447A"/>
    <w:rsid w:val="00F74770"/>
    <w:rsid w:val="00F747A4"/>
    <w:rsid w:val="00F74926"/>
    <w:rsid w:val="00F7522D"/>
    <w:rsid w:val="00F75678"/>
    <w:rsid w:val="00F7583C"/>
    <w:rsid w:val="00F75E4A"/>
    <w:rsid w:val="00F75F43"/>
    <w:rsid w:val="00F75F5D"/>
    <w:rsid w:val="00F76079"/>
    <w:rsid w:val="00F76222"/>
    <w:rsid w:val="00F766AA"/>
    <w:rsid w:val="00F766CC"/>
    <w:rsid w:val="00F76D32"/>
    <w:rsid w:val="00F76D3A"/>
    <w:rsid w:val="00F76DE6"/>
    <w:rsid w:val="00F76FC3"/>
    <w:rsid w:val="00F775C5"/>
    <w:rsid w:val="00F776C3"/>
    <w:rsid w:val="00F776ED"/>
    <w:rsid w:val="00F779D1"/>
    <w:rsid w:val="00F77B56"/>
    <w:rsid w:val="00F80B74"/>
    <w:rsid w:val="00F80F32"/>
    <w:rsid w:val="00F80F64"/>
    <w:rsid w:val="00F81052"/>
    <w:rsid w:val="00F81260"/>
    <w:rsid w:val="00F812F8"/>
    <w:rsid w:val="00F81482"/>
    <w:rsid w:val="00F81B8C"/>
    <w:rsid w:val="00F82790"/>
    <w:rsid w:val="00F82D0B"/>
    <w:rsid w:val="00F82F6E"/>
    <w:rsid w:val="00F830AD"/>
    <w:rsid w:val="00F83249"/>
    <w:rsid w:val="00F83886"/>
    <w:rsid w:val="00F838B9"/>
    <w:rsid w:val="00F83920"/>
    <w:rsid w:val="00F83945"/>
    <w:rsid w:val="00F839DE"/>
    <w:rsid w:val="00F83BCD"/>
    <w:rsid w:val="00F83EF0"/>
    <w:rsid w:val="00F83F09"/>
    <w:rsid w:val="00F842C9"/>
    <w:rsid w:val="00F8449B"/>
    <w:rsid w:val="00F84890"/>
    <w:rsid w:val="00F848F1"/>
    <w:rsid w:val="00F84CD8"/>
    <w:rsid w:val="00F84E7C"/>
    <w:rsid w:val="00F85103"/>
    <w:rsid w:val="00F8518A"/>
    <w:rsid w:val="00F851CA"/>
    <w:rsid w:val="00F855C5"/>
    <w:rsid w:val="00F85F56"/>
    <w:rsid w:val="00F86897"/>
    <w:rsid w:val="00F869D4"/>
    <w:rsid w:val="00F86A0E"/>
    <w:rsid w:val="00F86B63"/>
    <w:rsid w:val="00F86CCF"/>
    <w:rsid w:val="00F86E95"/>
    <w:rsid w:val="00F87123"/>
    <w:rsid w:val="00F87898"/>
    <w:rsid w:val="00F87E8D"/>
    <w:rsid w:val="00F87EAA"/>
    <w:rsid w:val="00F87EFD"/>
    <w:rsid w:val="00F9004F"/>
    <w:rsid w:val="00F903A1"/>
    <w:rsid w:val="00F90690"/>
    <w:rsid w:val="00F908C0"/>
    <w:rsid w:val="00F90C7C"/>
    <w:rsid w:val="00F90E1B"/>
    <w:rsid w:val="00F913AF"/>
    <w:rsid w:val="00F91A90"/>
    <w:rsid w:val="00F91DBD"/>
    <w:rsid w:val="00F92063"/>
    <w:rsid w:val="00F92214"/>
    <w:rsid w:val="00F9226D"/>
    <w:rsid w:val="00F925D7"/>
    <w:rsid w:val="00F931AC"/>
    <w:rsid w:val="00F9340A"/>
    <w:rsid w:val="00F93499"/>
    <w:rsid w:val="00F93573"/>
    <w:rsid w:val="00F93C9A"/>
    <w:rsid w:val="00F93D35"/>
    <w:rsid w:val="00F93D9F"/>
    <w:rsid w:val="00F945EB"/>
    <w:rsid w:val="00F94B78"/>
    <w:rsid w:val="00F94C2E"/>
    <w:rsid w:val="00F94D22"/>
    <w:rsid w:val="00F94E9E"/>
    <w:rsid w:val="00F94F2A"/>
    <w:rsid w:val="00F94F36"/>
    <w:rsid w:val="00F9529B"/>
    <w:rsid w:val="00F9563C"/>
    <w:rsid w:val="00F958E7"/>
    <w:rsid w:val="00F95938"/>
    <w:rsid w:val="00F9599B"/>
    <w:rsid w:val="00F9624F"/>
    <w:rsid w:val="00F9655C"/>
    <w:rsid w:val="00F96593"/>
    <w:rsid w:val="00F96881"/>
    <w:rsid w:val="00F96917"/>
    <w:rsid w:val="00F9728A"/>
    <w:rsid w:val="00F97428"/>
    <w:rsid w:val="00F97579"/>
    <w:rsid w:val="00F975DB"/>
    <w:rsid w:val="00F97A37"/>
    <w:rsid w:val="00F97E4B"/>
    <w:rsid w:val="00FA05D0"/>
    <w:rsid w:val="00FA08A2"/>
    <w:rsid w:val="00FA08E0"/>
    <w:rsid w:val="00FA0C81"/>
    <w:rsid w:val="00FA1465"/>
    <w:rsid w:val="00FA17E6"/>
    <w:rsid w:val="00FA1AB9"/>
    <w:rsid w:val="00FA1B0E"/>
    <w:rsid w:val="00FA213A"/>
    <w:rsid w:val="00FA2679"/>
    <w:rsid w:val="00FA2E17"/>
    <w:rsid w:val="00FA3065"/>
    <w:rsid w:val="00FA3205"/>
    <w:rsid w:val="00FA3340"/>
    <w:rsid w:val="00FA3E46"/>
    <w:rsid w:val="00FA3F38"/>
    <w:rsid w:val="00FA3F94"/>
    <w:rsid w:val="00FA447E"/>
    <w:rsid w:val="00FA44B0"/>
    <w:rsid w:val="00FA4F15"/>
    <w:rsid w:val="00FA55D1"/>
    <w:rsid w:val="00FA574E"/>
    <w:rsid w:val="00FA5775"/>
    <w:rsid w:val="00FA63D1"/>
    <w:rsid w:val="00FA63D4"/>
    <w:rsid w:val="00FA6A04"/>
    <w:rsid w:val="00FA6A64"/>
    <w:rsid w:val="00FA6E21"/>
    <w:rsid w:val="00FA7000"/>
    <w:rsid w:val="00FA7032"/>
    <w:rsid w:val="00FA78A4"/>
    <w:rsid w:val="00FA7CB1"/>
    <w:rsid w:val="00FA7D17"/>
    <w:rsid w:val="00FA7E11"/>
    <w:rsid w:val="00FB0164"/>
    <w:rsid w:val="00FB0266"/>
    <w:rsid w:val="00FB0708"/>
    <w:rsid w:val="00FB0A12"/>
    <w:rsid w:val="00FB0DB1"/>
    <w:rsid w:val="00FB12EE"/>
    <w:rsid w:val="00FB15E9"/>
    <w:rsid w:val="00FB1741"/>
    <w:rsid w:val="00FB1E4C"/>
    <w:rsid w:val="00FB218D"/>
    <w:rsid w:val="00FB259B"/>
    <w:rsid w:val="00FB2885"/>
    <w:rsid w:val="00FB2B33"/>
    <w:rsid w:val="00FB2DAE"/>
    <w:rsid w:val="00FB368A"/>
    <w:rsid w:val="00FB3AE1"/>
    <w:rsid w:val="00FB3DCA"/>
    <w:rsid w:val="00FB3FAD"/>
    <w:rsid w:val="00FB415A"/>
    <w:rsid w:val="00FB4CCE"/>
    <w:rsid w:val="00FB5160"/>
    <w:rsid w:val="00FB51D6"/>
    <w:rsid w:val="00FB564C"/>
    <w:rsid w:val="00FB5BC0"/>
    <w:rsid w:val="00FB5BE7"/>
    <w:rsid w:val="00FB5CEC"/>
    <w:rsid w:val="00FB609A"/>
    <w:rsid w:val="00FB63D6"/>
    <w:rsid w:val="00FB6406"/>
    <w:rsid w:val="00FB6FB6"/>
    <w:rsid w:val="00FB72D9"/>
    <w:rsid w:val="00FB734B"/>
    <w:rsid w:val="00FB747E"/>
    <w:rsid w:val="00FB7790"/>
    <w:rsid w:val="00FB78CF"/>
    <w:rsid w:val="00FB7D41"/>
    <w:rsid w:val="00FC107A"/>
    <w:rsid w:val="00FC121B"/>
    <w:rsid w:val="00FC1401"/>
    <w:rsid w:val="00FC17ED"/>
    <w:rsid w:val="00FC1A22"/>
    <w:rsid w:val="00FC1E43"/>
    <w:rsid w:val="00FC1EB9"/>
    <w:rsid w:val="00FC2208"/>
    <w:rsid w:val="00FC2443"/>
    <w:rsid w:val="00FC2451"/>
    <w:rsid w:val="00FC24C1"/>
    <w:rsid w:val="00FC33A2"/>
    <w:rsid w:val="00FC34BC"/>
    <w:rsid w:val="00FC34CD"/>
    <w:rsid w:val="00FC3DEE"/>
    <w:rsid w:val="00FC3F68"/>
    <w:rsid w:val="00FC40EE"/>
    <w:rsid w:val="00FC4313"/>
    <w:rsid w:val="00FC43C3"/>
    <w:rsid w:val="00FC468E"/>
    <w:rsid w:val="00FC47E7"/>
    <w:rsid w:val="00FC4AA2"/>
    <w:rsid w:val="00FC4CEF"/>
    <w:rsid w:val="00FC5062"/>
    <w:rsid w:val="00FC5363"/>
    <w:rsid w:val="00FC53FA"/>
    <w:rsid w:val="00FC561E"/>
    <w:rsid w:val="00FC58EE"/>
    <w:rsid w:val="00FC5AF7"/>
    <w:rsid w:val="00FC5C17"/>
    <w:rsid w:val="00FC60FD"/>
    <w:rsid w:val="00FC6136"/>
    <w:rsid w:val="00FC661C"/>
    <w:rsid w:val="00FC66F1"/>
    <w:rsid w:val="00FC6700"/>
    <w:rsid w:val="00FC6811"/>
    <w:rsid w:val="00FC6E8E"/>
    <w:rsid w:val="00FC70F7"/>
    <w:rsid w:val="00FC7140"/>
    <w:rsid w:val="00FC7F31"/>
    <w:rsid w:val="00FD068C"/>
    <w:rsid w:val="00FD0AAA"/>
    <w:rsid w:val="00FD0B37"/>
    <w:rsid w:val="00FD0BC2"/>
    <w:rsid w:val="00FD0C9D"/>
    <w:rsid w:val="00FD0D08"/>
    <w:rsid w:val="00FD0D1E"/>
    <w:rsid w:val="00FD0DDC"/>
    <w:rsid w:val="00FD0F2F"/>
    <w:rsid w:val="00FD1457"/>
    <w:rsid w:val="00FD14CE"/>
    <w:rsid w:val="00FD1604"/>
    <w:rsid w:val="00FD1A97"/>
    <w:rsid w:val="00FD1CB3"/>
    <w:rsid w:val="00FD1E45"/>
    <w:rsid w:val="00FD234B"/>
    <w:rsid w:val="00FD23AB"/>
    <w:rsid w:val="00FD259D"/>
    <w:rsid w:val="00FD2664"/>
    <w:rsid w:val="00FD269D"/>
    <w:rsid w:val="00FD30ED"/>
    <w:rsid w:val="00FD3566"/>
    <w:rsid w:val="00FD3889"/>
    <w:rsid w:val="00FD3A1A"/>
    <w:rsid w:val="00FD3C67"/>
    <w:rsid w:val="00FD3D6F"/>
    <w:rsid w:val="00FD3D82"/>
    <w:rsid w:val="00FD3DB3"/>
    <w:rsid w:val="00FD3E6F"/>
    <w:rsid w:val="00FD400C"/>
    <w:rsid w:val="00FD4182"/>
    <w:rsid w:val="00FD4366"/>
    <w:rsid w:val="00FD4802"/>
    <w:rsid w:val="00FD50F6"/>
    <w:rsid w:val="00FD5231"/>
    <w:rsid w:val="00FD537E"/>
    <w:rsid w:val="00FD53B6"/>
    <w:rsid w:val="00FD53F0"/>
    <w:rsid w:val="00FD5756"/>
    <w:rsid w:val="00FD5A81"/>
    <w:rsid w:val="00FD5ABA"/>
    <w:rsid w:val="00FD5C05"/>
    <w:rsid w:val="00FD5D3F"/>
    <w:rsid w:val="00FD605D"/>
    <w:rsid w:val="00FD66C8"/>
    <w:rsid w:val="00FD672B"/>
    <w:rsid w:val="00FD677C"/>
    <w:rsid w:val="00FD6D2F"/>
    <w:rsid w:val="00FD7694"/>
    <w:rsid w:val="00FD7D47"/>
    <w:rsid w:val="00FD7D49"/>
    <w:rsid w:val="00FE05A9"/>
    <w:rsid w:val="00FE06D8"/>
    <w:rsid w:val="00FE0717"/>
    <w:rsid w:val="00FE0BAF"/>
    <w:rsid w:val="00FE0FB9"/>
    <w:rsid w:val="00FE10FF"/>
    <w:rsid w:val="00FE1135"/>
    <w:rsid w:val="00FE275C"/>
    <w:rsid w:val="00FE2B3E"/>
    <w:rsid w:val="00FE2D92"/>
    <w:rsid w:val="00FE3229"/>
    <w:rsid w:val="00FE385F"/>
    <w:rsid w:val="00FE3A4E"/>
    <w:rsid w:val="00FE3A7F"/>
    <w:rsid w:val="00FE3BE3"/>
    <w:rsid w:val="00FE3E54"/>
    <w:rsid w:val="00FE435F"/>
    <w:rsid w:val="00FE438C"/>
    <w:rsid w:val="00FE4818"/>
    <w:rsid w:val="00FE4837"/>
    <w:rsid w:val="00FE4C2E"/>
    <w:rsid w:val="00FE4C5F"/>
    <w:rsid w:val="00FE4CEE"/>
    <w:rsid w:val="00FE56E8"/>
    <w:rsid w:val="00FE57D4"/>
    <w:rsid w:val="00FE61D1"/>
    <w:rsid w:val="00FE66B7"/>
    <w:rsid w:val="00FE6DC6"/>
    <w:rsid w:val="00FE71FA"/>
    <w:rsid w:val="00FE73AF"/>
    <w:rsid w:val="00FE7487"/>
    <w:rsid w:val="00FE770D"/>
    <w:rsid w:val="00FE7BBB"/>
    <w:rsid w:val="00FE7E49"/>
    <w:rsid w:val="00FF01F6"/>
    <w:rsid w:val="00FF06AF"/>
    <w:rsid w:val="00FF0760"/>
    <w:rsid w:val="00FF0A71"/>
    <w:rsid w:val="00FF0B16"/>
    <w:rsid w:val="00FF1139"/>
    <w:rsid w:val="00FF135B"/>
    <w:rsid w:val="00FF1663"/>
    <w:rsid w:val="00FF190A"/>
    <w:rsid w:val="00FF1AE7"/>
    <w:rsid w:val="00FF1D21"/>
    <w:rsid w:val="00FF1E1D"/>
    <w:rsid w:val="00FF2380"/>
    <w:rsid w:val="00FF25D2"/>
    <w:rsid w:val="00FF28C9"/>
    <w:rsid w:val="00FF2C50"/>
    <w:rsid w:val="00FF2CEA"/>
    <w:rsid w:val="00FF31A5"/>
    <w:rsid w:val="00FF32B9"/>
    <w:rsid w:val="00FF3500"/>
    <w:rsid w:val="00FF3955"/>
    <w:rsid w:val="00FF40BA"/>
    <w:rsid w:val="00FF4E80"/>
    <w:rsid w:val="00FF4EA9"/>
    <w:rsid w:val="00FF51E1"/>
    <w:rsid w:val="00FF54E6"/>
    <w:rsid w:val="00FF569E"/>
    <w:rsid w:val="00FF56FC"/>
    <w:rsid w:val="00FF612D"/>
    <w:rsid w:val="00FF61B9"/>
    <w:rsid w:val="00FF62B8"/>
    <w:rsid w:val="00FF64C7"/>
    <w:rsid w:val="00FF67CA"/>
    <w:rsid w:val="00FF6911"/>
    <w:rsid w:val="00FF69AB"/>
    <w:rsid w:val="00FF69AF"/>
    <w:rsid w:val="00FF6D86"/>
    <w:rsid w:val="00FF6D94"/>
    <w:rsid w:val="00FF70C1"/>
    <w:rsid w:val="00FF7408"/>
    <w:rsid w:val="00FF7591"/>
    <w:rsid w:val="00FF7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125101B"/>
  <w15:docId w15:val="{CD62AB53-F3F6-4E05-8DFD-CC2C8211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02AC"/>
    <w:pPr>
      <w:spacing w:after="0" w:line="240" w:lineRule="auto"/>
    </w:pPr>
    <w:rPr>
      <w:lang w:val="en-GB"/>
    </w:rPr>
  </w:style>
  <w:style w:type="paragraph" w:styleId="Titre1">
    <w:name w:val="heading 1"/>
    <w:next w:val="Texte"/>
    <w:link w:val="Titre1Car"/>
    <w:uiPriority w:val="9"/>
    <w:qFormat/>
    <w:rsid w:val="007E2A12"/>
    <w:pPr>
      <w:keepNext/>
      <w:keepLines/>
      <w:pageBreakBefore/>
      <w:numPr>
        <w:numId w:val="18"/>
      </w:numPr>
      <w:pBdr>
        <w:bottom w:val="single" w:sz="4" w:space="1" w:color="A6A6A6" w:themeColor="background1" w:themeShade="A6"/>
      </w:pBdr>
      <w:tabs>
        <w:tab w:val="left" w:pos="851"/>
      </w:tabs>
      <w:spacing w:before="360" w:after="240" w:line="240" w:lineRule="auto"/>
      <w:outlineLvl w:val="0"/>
    </w:pPr>
    <w:rPr>
      <w:rFonts w:ascii="Calibri" w:eastAsiaTheme="majorEastAsia" w:hAnsi="Calibri" w:cstheme="majorBidi"/>
      <w:b/>
      <w:bCs/>
      <w:smallCaps/>
      <w:color w:val="003D6C"/>
      <w:sz w:val="36"/>
      <w:szCs w:val="28"/>
    </w:rPr>
  </w:style>
  <w:style w:type="paragraph" w:styleId="Titre2">
    <w:name w:val="heading 2"/>
    <w:next w:val="Texte"/>
    <w:link w:val="Titre2Car"/>
    <w:uiPriority w:val="9"/>
    <w:unhideWhenUsed/>
    <w:qFormat/>
    <w:rsid w:val="007E2A12"/>
    <w:pPr>
      <w:keepNext/>
      <w:keepLines/>
      <w:numPr>
        <w:ilvl w:val="1"/>
        <w:numId w:val="18"/>
      </w:numPr>
      <w:tabs>
        <w:tab w:val="left" w:pos="851"/>
      </w:tabs>
      <w:spacing w:before="600" w:after="0" w:line="360" w:lineRule="atLeast"/>
      <w:outlineLvl w:val="1"/>
    </w:pPr>
    <w:rPr>
      <w:rFonts w:ascii="Calibri" w:eastAsiaTheme="majorEastAsia" w:hAnsi="Calibri" w:cstheme="majorBidi"/>
      <w:b/>
      <w:bCs/>
      <w:color w:val="09AEF0"/>
      <w:sz w:val="32"/>
      <w:szCs w:val="26"/>
    </w:rPr>
  </w:style>
  <w:style w:type="paragraph" w:styleId="Titre3">
    <w:name w:val="heading 3"/>
    <w:next w:val="Texte"/>
    <w:link w:val="Titre3Car"/>
    <w:uiPriority w:val="9"/>
    <w:unhideWhenUsed/>
    <w:qFormat/>
    <w:rsid w:val="00023502"/>
    <w:pPr>
      <w:keepNext/>
      <w:keepLines/>
      <w:numPr>
        <w:ilvl w:val="2"/>
        <w:numId w:val="18"/>
      </w:numPr>
      <w:tabs>
        <w:tab w:val="left" w:pos="851"/>
      </w:tabs>
      <w:spacing w:before="480" w:line="360" w:lineRule="atLeast"/>
      <w:ind w:left="851" w:hanging="851"/>
      <w:outlineLvl w:val="2"/>
    </w:pPr>
    <w:rPr>
      <w:rFonts w:ascii="Calibri" w:eastAsiaTheme="majorEastAsia" w:hAnsi="Calibri" w:cstheme="majorBidi"/>
      <w:b/>
      <w:bCs/>
      <w:color w:val="09AEF0"/>
      <w:sz w:val="28"/>
    </w:rPr>
  </w:style>
  <w:style w:type="paragraph" w:styleId="Titre4">
    <w:name w:val="heading 4"/>
    <w:next w:val="Texte"/>
    <w:link w:val="Titre4Car"/>
    <w:uiPriority w:val="9"/>
    <w:unhideWhenUsed/>
    <w:qFormat/>
    <w:rsid w:val="00FD0C9D"/>
    <w:pPr>
      <w:keepNext/>
      <w:keepLines/>
      <w:numPr>
        <w:ilvl w:val="3"/>
        <w:numId w:val="18"/>
      </w:numPr>
      <w:tabs>
        <w:tab w:val="left" w:pos="851"/>
      </w:tabs>
      <w:spacing w:before="360" w:after="0" w:line="360" w:lineRule="atLeast"/>
      <w:outlineLvl w:val="3"/>
    </w:pPr>
    <w:rPr>
      <w:rFonts w:ascii="Calibri" w:eastAsiaTheme="majorEastAsia" w:hAnsi="Calibri" w:cstheme="majorBidi"/>
      <w:bCs/>
      <w:iCs/>
      <w:color w:val="09AEF0"/>
      <w:sz w:val="24"/>
    </w:rPr>
  </w:style>
  <w:style w:type="paragraph" w:styleId="Titre5">
    <w:name w:val="heading 5"/>
    <w:next w:val="Texte"/>
    <w:link w:val="Titre5Car"/>
    <w:uiPriority w:val="9"/>
    <w:unhideWhenUsed/>
    <w:qFormat/>
    <w:rsid w:val="00DF1CBA"/>
    <w:pPr>
      <w:keepNext/>
      <w:keepLines/>
      <w:numPr>
        <w:ilvl w:val="4"/>
        <w:numId w:val="18"/>
      </w:numPr>
      <w:spacing w:before="360" w:after="0" w:line="240" w:lineRule="auto"/>
      <w:outlineLvl w:val="4"/>
    </w:pPr>
    <w:rPr>
      <w:rFonts w:ascii="Calibri" w:eastAsiaTheme="majorEastAsia" w:hAnsi="Calibri" w:cstheme="majorBidi"/>
      <w:color w:val="243F60" w:themeColor="accent1" w:themeShade="7F"/>
    </w:rPr>
  </w:style>
  <w:style w:type="paragraph" w:styleId="Titre6">
    <w:name w:val="heading 6"/>
    <w:basedOn w:val="Normal"/>
    <w:next w:val="Normal"/>
    <w:link w:val="Titre6Car"/>
    <w:uiPriority w:val="9"/>
    <w:unhideWhenUsed/>
    <w:qFormat/>
    <w:rsid w:val="00FE66B7"/>
    <w:pPr>
      <w:keepNext/>
      <w:keepLines/>
      <w:numPr>
        <w:ilvl w:val="5"/>
        <w:numId w:val="18"/>
      </w:numPr>
      <w:spacing w:before="200"/>
      <w:ind w:left="1260"/>
      <w:outlineLvl w:val="5"/>
    </w:pPr>
    <w:rPr>
      <w:rFonts w:eastAsiaTheme="majorEastAsia" w:cstheme="majorBidi"/>
      <w:i/>
      <w:iCs/>
      <w:color w:val="000000" w:themeColor="text1"/>
      <w:lang w:val="fr-FR"/>
    </w:rPr>
  </w:style>
  <w:style w:type="paragraph" w:styleId="Titre7">
    <w:name w:val="heading 7"/>
    <w:next w:val="Texte"/>
    <w:link w:val="Titre7Car"/>
    <w:uiPriority w:val="9"/>
    <w:unhideWhenUsed/>
    <w:qFormat/>
    <w:rsid w:val="0041193E"/>
    <w:pPr>
      <w:keepNext/>
      <w:keepLines/>
      <w:pageBreakBefore/>
      <w:numPr>
        <w:ilvl w:val="6"/>
        <w:numId w:val="18"/>
      </w:numPr>
      <w:tabs>
        <w:tab w:val="left" w:pos="1418"/>
      </w:tabs>
      <w:spacing w:before="360" w:after="240" w:line="240" w:lineRule="auto"/>
      <w:outlineLvl w:val="6"/>
    </w:pPr>
    <w:rPr>
      <w:rFonts w:ascii="Calibri" w:eastAsiaTheme="majorEastAsia" w:hAnsi="Calibri" w:cstheme="majorBidi"/>
      <w:iCs/>
      <w:noProof/>
      <w:color w:val="003D6C"/>
      <w:sz w:val="32"/>
      <w:lang w:val="en-GB"/>
    </w:rPr>
  </w:style>
  <w:style w:type="paragraph" w:styleId="Titre8">
    <w:name w:val="heading 8"/>
    <w:next w:val="Texte"/>
    <w:link w:val="Titre8Car"/>
    <w:uiPriority w:val="9"/>
    <w:unhideWhenUsed/>
    <w:qFormat/>
    <w:rsid w:val="00394704"/>
    <w:pPr>
      <w:keepNext/>
      <w:keepLines/>
      <w:numPr>
        <w:numId w:val="48"/>
      </w:numPr>
      <w:tabs>
        <w:tab w:val="left" w:pos="1418"/>
      </w:tabs>
      <w:spacing w:before="360" w:after="0" w:line="240" w:lineRule="auto"/>
      <w:ind w:left="720"/>
      <w:outlineLvl w:val="7"/>
    </w:pPr>
    <w:rPr>
      <w:rFonts w:ascii="Calibri" w:eastAsiaTheme="majorEastAsia" w:hAnsi="Calibri" w:cstheme="majorBidi"/>
      <w:sz w:val="24"/>
      <w:szCs w:val="20"/>
    </w:rPr>
  </w:style>
  <w:style w:type="paragraph" w:styleId="Titre9">
    <w:name w:val="heading 9"/>
    <w:next w:val="Texte"/>
    <w:link w:val="Titre9Car"/>
    <w:uiPriority w:val="9"/>
    <w:unhideWhenUsed/>
    <w:qFormat/>
    <w:rsid w:val="00394704"/>
    <w:pPr>
      <w:keepNext/>
      <w:keepLines/>
      <w:numPr>
        <w:ilvl w:val="8"/>
        <w:numId w:val="18"/>
      </w:numPr>
      <w:tabs>
        <w:tab w:val="left" w:pos="1418"/>
      </w:tabs>
      <w:spacing w:before="200" w:line="240" w:lineRule="auto"/>
      <w:outlineLvl w:val="8"/>
    </w:pPr>
    <w:rPr>
      <w:rFonts w:ascii="Calibri" w:eastAsiaTheme="majorEastAsia" w:hAnsi="Calibr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A12"/>
    <w:rPr>
      <w:rFonts w:ascii="Calibri" w:eastAsiaTheme="majorEastAsia" w:hAnsi="Calibri" w:cstheme="majorBidi"/>
      <w:b/>
      <w:bCs/>
      <w:smallCaps/>
      <w:color w:val="003D6C"/>
      <w:sz w:val="36"/>
      <w:szCs w:val="28"/>
    </w:rPr>
  </w:style>
  <w:style w:type="character" w:customStyle="1" w:styleId="Titre2Car">
    <w:name w:val="Titre 2 Car"/>
    <w:basedOn w:val="Policepardfaut"/>
    <w:link w:val="Titre2"/>
    <w:uiPriority w:val="9"/>
    <w:rsid w:val="007E2A12"/>
    <w:rPr>
      <w:rFonts w:ascii="Calibri" w:eastAsiaTheme="majorEastAsia" w:hAnsi="Calibri" w:cstheme="majorBidi"/>
      <w:b/>
      <w:bCs/>
      <w:color w:val="09AEF0"/>
      <w:sz w:val="32"/>
      <w:szCs w:val="26"/>
    </w:rPr>
  </w:style>
  <w:style w:type="character" w:customStyle="1" w:styleId="Titre3Car">
    <w:name w:val="Titre 3 Car"/>
    <w:basedOn w:val="Policepardfaut"/>
    <w:link w:val="Titre3"/>
    <w:uiPriority w:val="9"/>
    <w:rsid w:val="00023502"/>
    <w:rPr>
      <w:rFonts w:ascii="Calibri" w:eastAsiaTheme="majorEastAsia" w:hAnsi="Calibri" w:cstheme="majorBidi"/>
      <w:b/>
      <w:bCs/>
      <w:color w:val="09AEF0"/>
      <w:sz w:val="28"/>
    </w:rPr>
  </w:style>
  <w:style w:type="character" w:customStyle="1" w:styleId="Titre4Car">
    <w:name w:val="Titre 4 Car"/>
    <w:basedOn w:val="Policepardfaut"/>
    <w:link w:val="Titre4"/>
    <w:uiPriority w:val="9"/>
    <w:rsid w:val="00FD0C9D"/>
    <w:rPr>
      <w:rFonts w:ascii="Calibri" w:eastAsiaTheme="majorEastAsia" w:hAnsi="Calibri" w:cstheme="majorBidi"/>
      <w:bCs/>
      <w:iCs/>
      <w:color w:val="09AEF0"/>
      <w:sz w:val="24"/>
    </w:rPr>
  </w:style>
  <w:style w:type="character" w:customStyle="1" w:styleId="Titre5Car">
    <w:name w:val="Titre 5 Car"/>
    <w:basedOn w:val="Policepardfaut"/>
    <w:link w:val="Titre5"/>
    <w:uiPriority w:val="9"/>
    <w:rsid w:val="00DF1CBA"/>
    <w:rPr>
      <w:rFonts w:ascii="Calibri" w:eastAsiaTheme="majorEastAsia" w:hAnsi="Calibri" w:cstheme="majorBidi"/>
      <w:color w:val="243F60" w:themeColor="accent1" w:themeShade="7F"/>
    </w:rPr>
  </w:style>
  <w:style w:type="character" w:customStyle="1" w:styleId="Titre6Car">
    <w:name w:val="Titre 6 Car"/>
    <w:basedOn w:val="Policepardfaut"/>
    <w:link w:val="Titre6"/>
    <w:uiPriority w:val="9"/>
    <w:rsid w:val="00FE66B7"/>
    <w:rPr>
      <w:rFonts w:eastAsiaTheme="majorEastAsia" w:cstheme="majorBidi"/>
      <w:i/>
      <w:iCs/>
      <w:color w:val="000000" w:themeColor="text1"/>
    </w:rPr>
  </w:style>
  <w:style w:type="character" w:customStyle="1" w:styleId="Titre7Car">
    <w:name w:val="Titre 7 Car"/>
    <w:basedOn w:val="Policepardfaut"/>
    <w:link w:val="Titre7"/>
    <w:uiPriority w:val="9"/>
    <w:rsid w:val="0041193E"/>
    <w:rPr>
      <w:rFonts w:ascii="Calibri" w:eastAsiaTheme="majorEastAsia" w:hAnsi="Calibri" w:cstheme="majorBidi"/>
      <w:iCs/>
      <w:noProof/>
      <w:color w:val="003D6C"/>
      <w:sz w:val="32"/>
      <w:lang w:val="en-GB"/>
    </w:rPr>
  </w:style>
  <w:style w:type="character" w:customStyle="1" w:styleId="Titre8Car">
    <w:name w:val="Titre 8 Car"/>
    <w:basedOn w:val="Policepardfaut"/>
    <w:link w:val="Titre8"/>
    <w:uiPriority w:val="9"/>
    <w:rsid w:val="00394704"/>
    <w:rPr>
      <w:rFonts w:ascii="Calibri" w:eastAsiaTheme="majorEastAsia" w:hAnsi="Calibri" w:cstheme="majorBidi"/>
      <w:sz w:val="24"/>
      <w:szCs w:val="20"/>
    </w:rPr>
  </w:style>
  <w:style w:type="character" w:customStyle="1" w:styleId="Titre9Car">
    <w:name w:val="Titre 9 Car"/>
    <w:basedOn w:val="Policepardfaut"/>
    <w:link w:val="Titre9"/>
    <w:uiPriority w:val="9"/>
    <w:rsid w:val="00394704"/>
    <w:rPr>
      <w:rFonts w:ascii="Calibri" w:eastAsiaTheme="majorEastAsia" w:hAnsi="Calibri" w:cstheme="majorBidi"/>
      <w:i/>
      <w:iCs/>
      <w:szCs w:val="20"/>
    </w:rPr>
  </w:style>
  <w:style w:type="paragraph" w:customStyle="1" w:styleId="Texte">
    <w:name w:val="Texte"/>
    <w:aliases w:val="Text,Text Char Car Car Car,Texte1,Text1,Text Car1 Car Car,Text Car1,Text Car Car,Text Gras,Text Car Car1,Text Car Car Car Car Car Car Car,Texte5,Text Car2,Texte12 Car Car,Text Car Car Car Car Car Car"/>
    <w:link w:val="TexteCar"/>
    <w:uiPriority w:val="99"/>
    <w:qFormat/>
    <w:rsid w:val="00712E2A"/>
    <w:pPr>
      <w:spacing w:before="120" w:after="0" w:line="300" w:lineRule="atLeast"/>
      <w:jc w:val="both"/>
    </w:pPr>
    <w:rPr>
      <w:lang w:val="en-GB"/>
    </w:rPr>
  </w:style>
  <w:style w:type="paragraph" w:styleId="TM1">
    <w:name w:val="toc 1"/>
    <w:basedOn w:val="Normal"/>
    <w:next w:val="Normal"/>
    <w:autoRedefine/>
    <w:uiPriority w:val="39"/>
    <w:unhideWhenUsed/>
    <w:rsid w:val="000F1909"/>
    <w:pPr>
      <w:tabs>
        <w:tab w:val="left" w:pos="540"/>
        <w:tab w:val="right" w:leader="hyphen" w:pos="9344"/>
      </w:tabs>
      <w:spacing w:before="240"/>
    </w:pPr>
    <w:rPr>
      <w:rFonts w:ascii="Calibri" w:hAnsi="Calibri"/>
      <w:b/>
      <w:caps/>
      <w:noProof/>
      <w:color w:val="003D6C"/>
    </w:rPr>
  </w:style>
  <w:style w:type="character" w:customStyle="1" w:styleId="TexteCar">
    <w:name w:val="Texte Car"/>
    <w:aliases w:val="Text Car,Text Car Car1 Car,Texte Car1"/>
    <w:basedOn w:val="Policepardfaut"/>
    <w:link w:val="Texte"/>
    <w:uiPriority w:val="99"/>
    <w:qFormat/>
    <w:rsid w:val="00712E2A"/>
    <w:rPr>
      <w:lang w:val="en-GB"/>
    </w:rPr>
  </w:style>
  <w:style w:type="paragraph" w:styleId="TM2">
    <w:name w:val="toc 2"/>
    <w:next w:val="Texte"/>
    <w:autoRedefine/>
    <w:uiPriority w:val="39"/>
    <w:unhideWhenUsed/>
    <w:rsid w:val="00650D56"/>
    <w:pPr>
      <w:tabs>
        <w:tab w:val="left" w:pos="851"/>
        <w:tab w:val="right" w:pos="9344"/>
      </w:tabs>
      <w:spacing w:before="120" w:after="0" w:line="240" w:lineRule="auto"/>
    </w:pPr>
    <w:rPr>
      <w:noProof/>
      <w:color w:val="003D6C"/>
    </w:rPr>
  </w:style>
  <w:style w:type="paragraph" w:styleId="TM3">
    <w:name w:val="toc 3"/>
    <w:basedOn w:val="Normal"/>
    <w:next w:val="Normal"/>
    <w:autoRedefine/>
    <w:uiPriority w:val="39"/>
    <w:unhideWhenUsed/>
    <w:rsid w:val="00650D56"/>
    <w:pPr>
      <w:tabs>
        <w:tab w:val="left" w:pos="1701"/>
        <w:tab w:val="right" w:pos="9344"/>
      </w:tabs>
      <w:spacing w:before="60"/>
      <w:ind w:left="851"/>
    </w:pPr>
    <w:rPr>
      <w:noProof/>
      <w:color w:val="003D6C"/>
    </w:rPr>
  </w:style>
  <w:style w:type="character" w:styleId="Lienhypertexte">
    <w:name w:val="Hyperlink"/>
    <w:basedOn w:val="Policepardfaut"/>
    <w:uiPriority w:val="99"/>
    <w:unhideWhenUsed/>
    <w:rsid w:val="0002424C"/>
    <w:rPr>
      <w:color w:val="0000FF" w:themeColor="hyperlink"/>
      <w:u w:val="single"/>
    </w:rPr>
  </w:style>
  <w:style w:type="paragraph" w:styleId="En-tte">
    <w:name w:val="header"/>
    <w:link w:val="En-tteCar"/>
    <w:uiPriority w:val="99"/>
    <w:unhideWhenUsed/>
    <w:rsid w:val="00B32278"/>
    <w:pPr>
      <w:pBdr>
        <w:top w:val="single" w:sz="4" w:space="1" w:color="BFBFBF" w:themeColor="background1" w:themeShade="BF"/>
      </w:pBdr>
      <w:tabs>
        <w:tab w:val="center" w:pos="4536"/>
        <w:tab w:val="right" w:pos="9360"/>
      </w:tabs>
      <w:spacing w:before="360" w:after="0" w:line="240" w:lineRule="auto"/>
      <w:jc w:val="right"/>
    </w:pPr>
    <w:rPr>
      <w:color w:val="09AEF0"/>
      <w:sz w:val="20"/>
      <w:lang w:val="en-GB"/>
    </w:rPr>
  </w:style>
  <w:style w:type="character" w:customStyle="1" w:styleId="En-tteCar">
    <w:name w:val="En-tête Car"/>
    <w:basedOn w:val="Policepardfaut"/>
    <w:link w:val="En-tte"/>
    <w:uiPriority w:val="99"/>
    <w:rsid w:val="00B32278"/>
    <w:rPr>
      <w:color w:val="09AEF0"/>
      <w:sz w:val="20"/>
      <w:lang w:val="en-GB"/>
    </w:rPr>
  </w:style>
  <w:style w:type="paragraph" w:styleId="Formuledepolitesse">
    <w:name w:val="Closing"/>
    <w:basedOn w:val="Normal"/>
    <w:link w:val="FormuledepolitesseCar"/>
    <w:uiPriority w:val="99"/>
    <w:semiHidden/>
    <w:unhideWhenUsed/>
    <w:rsid w:val="00EE0AE5"/>
    <w:pPr>
      <w:ind w:left="4252"/>
    </w:pPr>
  </w:style>
  <w:style w:type="character" w:customStyle="1" w:styleId="FormuledepolitesseCar">
    <w:name w:val="Formule de politesse Car"/>
    <w:basedOn w:val="Policepardfaut"/>
    <w:link w:val="Formuledepolitesse"/>
    <w:uiPriority w:val="99"/>
    <w:semiHidden/>
    <w:rsid w:val="00EE0AE5"/>
  </w:style>
  <w:style w:type="paragraph" w:styleId="Textedebulles">
    <w:name w:val="Balloon Text"/>
    <w:basedOn w:val="Normal"/>
    <w:link w:val="TextedebullesCar"/>
    <w:uiPriority w:val="99"/>
    <w:semiHidden/>
    <w:unhideWhenUsed/>
    <w:rsid w:val="001616FB"/>
    <w:rPr>
      <w:rFonts w:ascii="Tahoma" w:hAnsi="Tahoma" w:cs="Tahoma"/>
      <w:sz w:val="16"/>
      <w:szCs w:val="16"/>
    </w:rPr>
  </w:style>
  <w:style w:type="character" w:customStyle="1" w:styleId="TextedebullesCar">
    <w:name w:val="Texte de bulles Car"/>
    <w:basedOn w:val="Policepardfaut"/>
    <w:link w:val="Textedebulles"/>
    <w:uiPriority w:val="99"/>
    <w:semiHidden/>
    <w:rsid w:val="001616FB"/>
    <w:rPr>
      <w:rFonts w:ascii="Tahoma" w:hAnsi="Tahoma" w:cs="Tahoma"/>
      <w:sz w:val="16"/>
      <w:szCs w:val="16"/>
    </w:rPr>
  </w:style>
  <w:style w:type="paragraph" w:customStyle="1" w:styleId="FooterDocDate">
    <w:name w:val="Footer Doc Date"/>
    <w:basedOn w:val="Normal"/>
    <w:link w:val="FooterDocDateCar"/>
    <w:qFormat/>
    <w:rsid w:val="006942BC"/>
    <w:pPr>
      <w:tabs>
        <w:tab w:val="center" w:pos="4536"/>
        <w:tab w:val="right" w:pos="9072"/>
      </w:tabs>
    </w:pPr>
    <w:rPr>
      <w:rFonts w:ascii="Calibri" w:hAnsi="Calibri"/>
      <w:color w:val="09AEF0"/>
      <w:sz w:val="16"/>
    </w:rPr>
  </w:style>
  <w:style w:type="paragraph" w:customStyle="1" w:styleId="FooterDocReference">
    <w:name w:val="Footer Doc Reference"/>
    <w:next w:val="FooterDocDate"/>
    <w:link w:val="FooterDocReferenceCar"/>
    <w:qFormat/>
    <w:rsid w:val="000D7407"/>
    <w:pPr>
      <w:tabs>
        <w:tab w:val="center" w:pos="4536"/>
        <w:tab w:val="right" w:pos="9072"/>
      </w:tabs>
      <w:spacing w:after="0" w:line="240" w:lineRule="auto"/>
    </w:pPr>
    <w:rPr>
      <w:rFonts w:ascii="Calibri" w:hAnsi="Calibri"/>
      <w:color w:val="09AEF0"/>
      <w:sz w:val="16"/>
      <w:lang w:val="en-GB"/>
    </w:rPr>
  </w:style>
  <w:style w:type="character" w:customStyle="1" w:styleId="FooterDocDateCar">
    <w:name w:val="Footer Doc Date Car"/>
    <w:basedOn w:val="Policepardfaut"/>
    <w:link w:val="FooterDocDate"/>
    <w:rsid w:val="006942BC"/>
    <w:rPr>
      <w:rFonts w:ascii="Calibri" w:hAnsi="Calibri"/>
      <w:color w:val="09AEF0"/>
      <w:sz w:val="16"/>
    </w:rPr>
  </w:style>
  <w:style w:type="paragraph" w:customStyle="1" w:styleId="ShortTitleoftheDocument">
    <w:name w:val="Short Title of the Document"/>
    <w:link w:val="ShortTitleoftheDocumentCar"/>
    <w:qFormat/>
    <w:rsid w:val="006942BC"/>
    <w:pPr>
      <w:pBdr>
        <w:top w:val="single" w:sz="4" w:space="1" w:color="09AEF0"/>
      </w:pBdr>
      <w:spacing w:after="0" w:line="240" w:lineRule="auto"/>
    </w:pPr>
    <w:rPr>
      <w:caps/>
      <w:color w:val="003D6C"/>
      <w:sz w:val="16"/>
      <w:szCs w:val="16"/>
      <w:lang w:val="en-GB"/>
    </w:rPr>
  </w:style>
  <w:style w:type="character" w:customStyle="1" w:styleId="FooterDocReferenceCar">
    <w:name w:val="Footer Doc Reference Car"/>
    <w:basedOn w:val="Policepardfaut"/>
    <w:link w:val="FooterDocReference"/>
    <w:rsid w:val="000D7407"/>
    <w:rPr>
      <w:rFonts w:ascii="Calibri" w:hAnsi="Calibri"/>
      <w:color w:val="09AEF0"/>
      <w:sz w:val="16"/>
      <w:lang w:val="en-GB"/>
    </w:rPr>
  </w:style>
  <w:style w:type="character" w:styleId="Numrodepage">
    <w:name w:val="page number"/>
    <w:semiHidden/>
    <w:rsid w:val="00326B44"/>
    <w:rPr>
      <w:rFonts w:ascii="Calibri" w:hAnsi="Calibri"/>
      <w:color w:val="000080"/>
      <w:sz w:val="16"/>
    </w:rPr>
  </w:style>
  <w:style w:type="character" w:customStyle="1" w:styleId="ShortTitleoftheDocumentCar">
    <w:name w:val="Short Title of the Document Car"/>
    <w:basedOn w:val="Policepardfaut"/>
    <w:link w:val="ShortTitleoftheDocument"/>
    <w:rsid w:val="006942BC"/>
    <w:rPr>
      <w:caps/>
      <w:color w:val="003D6C"/>
      <w:sz w:val="16"/>
      <w:szCs w:val="16"/>
      <w:lang w:val="en-GB"/>
    </w:rPr>
  </w:style>
  <w:style w:type="paragraph" w:customStyle="1" w:styleId="TableofContent">
    <w:name w:val="Table of Content"/>
    <w:next w:val="Texte"/>
    <w:link w:val="TableofContentCar"/>
    <w:qFormat/>
    <w:rsid w:val="00110E9A"/>
    <w:pPr>
      <w:spacing w:before="600" w:after="120" w:line="240" w:lineRule="auto"/>
    </w:pPr>
    <w:rPr>
      <w:color w:val="09AEF0"/>
      <w:sz w:val="40"/>
      <w:szCs w:val="40"/>
    </w:rPr>
  </w:style>
  <w:style w:type="paragraph" w:styleId="Lgende">
    <w:name w:val="caption"/>
    <w:aliases w:val="Legend,Char Char,Char Char Char,Caption1 Char Char Char Char Char Char Char Char Tegn Tegn Tegn Tegn Tegn,Caption1 Char Char Char Char Char Char Char Char Tegn Tegn Tegn,Caption1 Char Char Char Char Char Char Char Char Tegn Tegn,PodpisRysTab"/>
    <w:next w:val="Texte"/>
    <w:link w:val="LgendeCar"/>
    <w:uiPriority w:val="35"/>
    <w:unhideWhenUsed/>
    <w:qFormat/>
    <w:rsid w:val="006A3CC3"/>
    <w:pPr>
      <w:spacing w:before="120" w:after="120" w:line="240" w:lineRule="auto"/>
      <w:jc w:val="center"/>
    </w:pPr>
    <w:rPr>
      <w:b/>
      <w:bCs/>
      <w:color w:val="808080" w:themeColor="background1" w:themeShade="80"/>
      <w:sz w:val="18"/>
      <w:szCs w:val="18"/>
    </w:rPr>
  </w:style>
  <w:style w:type="character" w:customStyle="1" w:styleId="TableofContentCar">
    <w:name w:val="Table of Content Car"/>
    <w:basedOn w:val="TexteCar"/>
    <w:link w:val="TableofContent"/>
    <w:rsid w:val="00110E9A"/>
    <w:rPr>
      <w:color w:val="09AEF0"/>
      <w:sz w:val="40"/>
      <w:szCs w:val="40"/>
      <w:lang w:val="en-GB"/>
    </w:rPr>
  </w:style>
  <w:style w:type="paragraph" w:styleId="Tabledesillustrations">
    <w:name w:val="table of figures"/>
    <w:basedOn w:val="Normal"/>
    <w:next w:val="Normal"/>
    <w:uiPriority w:val="99"/>
    <w:unhideWhenUsed/>
    <w:rsid w:val="00127357"/>
    <w:pPr>
      <w:tabs>
        <w:tab w:val="right" w:leader="hyphen" w:pos="9344"/>
      </w:tabs>
      <w:spacing w:before="120"/>
    </w:pPr>
    <w:rPr>
      <w:noProof/>
      <w:color w:val="003D6C"/>
    </w:rPr>
  </w:style>
  <w:style w:type="paragraph" w:customStyle="1" w:styleId="Acronyms">
    <w:name w:val="Acronyms"/>
    <w:next w:val="Abbreviations"/>
    <w:link w:val="AcronymsCar"/>
    <w:qFormat/>
    <w:rsid w:val="00394704"/>
    <w:pPr>
      <w:pBdr>
        <w:bottom w:val="single" w:sz="4" w:space="1" w:color="09AEF0"/>
      </w:pBdr>
      <w:shd w:val="clear" w:color="auto" w:fill="E6E6E6"/>
      <w:spacing w:before="240" w:after="0" w:line="240" w:lineRule="auto"/>
    </w:pPr>
    <w:rPr>
      <w:b/>
      <w:color w:val="003D6C"/>
    </w:rPr>
  </w:style>
  <w:style w:type="paragraph" w:customStyle="1" w:styleId="Abbreviations">
    <w:name w:val="Abbreviations"/>
    <w:link w:val="AbbreviationsCar"/>
    <w:qFormat/>
    <w:rsid w:val="0018421B"/>
    <w:pPr>
      <w:tabs>
        <w:tab w:val="left" w:pos="1418"/>
      </w:tabs>
      <w:spacing w:before="40" w:after="0" w:line="240" w:lineRule="atLeast"/>
    </w:pPr>
    <w:rPr>
      <w:sz w:val="20"/>
      <w:szCs w:val="20"/>
    </w:rPr>
  </w:style>
  <w:style w:type="character" w:customStyle="1" w:styleId="AcronymsCar">
    <w:name w:val="Acronyms Car"/>
    <w:basedOn w:val="TexteCar"/>
    <w:link w:val="Acronyms"/>
    <w:rsid w:val="00394704"/>
    <w:rPr>
      <w:b/>
      <w:color w:val="003D6C"/>
      <w:shd w:val="clear" w:color="auto" w:fill="E6E6E6"/>
      <w:lang w:val="en-GB"/>
    </w:rPr>
  </w:style>
  <w:style w:type="paragraph" w:customStyle="1" w:styleId="TableText">
    <w:name w:val="Table Text"/>
    <w:link w:val="TableTextCar"/>
    <w:rsid w:val="001869F1"/>
    <w:pPr>
      <w:spacing w:before="60" w:after="0" w:line="240" w:lineRule="atLeast"/>
      <w:ind w:left="57"/>
    </w:pPr>
    <w:rPr>
      <w:rFonts w:ascii="Calibri" w:eastAsia="Times New Roman" w:hAnsi="Calibri" w:cs="Times New Roman"/>
      <w:w w:val="101"/>
      <w:kern w:val="20"/>
      <w:sz w:val="20"/>
      <w:szCs w:val="20"/>
      <w:lang w:val="en-GB" w:eastAsia="fr-FR"/>
    </w:rPr>
  </w:style>
  <w:style w:type="character" w:customStyle="1" w:styleId="AbbreviationsCar">
    <w:name w:val="Abbreviations Car"/>
    <w:basedOn w:val="Policepardfaut"/>
    <w:link w:val="Abbreviations"/>
    <w:rsid w:val="0018421B"/>
    <w:rPr>
      <w:sz w:val="20"/>
      <w:szCs w:val="20"/>
    </w:rPr>
  </w:style>
  <w:style w:type="paragraph" w:customStyle="1" w:styleId="TableHeading">
    <w:name w:val="Table Heading"/>
    <w:link w:val="TableHeadingCar"/>
    <w:rsid w:val="004E35A8"/>
    <w:pPr>
      <w:spacing w:before="120" w:after="120" w:line="240" w:lineRule="auto"/>
      <w:jc w:val="center"/>
    </w:pPr>
    <w:rPr>
      <w:rFonts w:ascii="Calibri" w:eastAsia="Times New Roman" w:hAnsi="Calibri" w:cs="Times New Roman"/>
      <w:b/>
      <w:color w:val="003D6C"/>
      <w:spacing w:val="4"/>
      <w:sz w:val="20"/>
      <w:szCs w:val="20"/>
      <w:lang w:val="en-GB" w:eastAsia="fr-FR"/>
    </w:rPr>
  </w:style>
  <w:style w:type="paragraph" w:customStyle="1" w:styleId="AplDoc">
    <w:name w:val="AplDoc"/>
    <w:basedOn w:val="TableText"/>
    <w:rsid w:val="0041193E"/>
    <w:pPr>
      <w:widowControl w:val="0"/>
      <w:numPr>
        <w:numId w:val="2"/>
      </w:numPr>
      <w:tabs>
        <w:tab w:val="clear" w:pos="57"/>
        <w:tab w:val="num" w:pos="360"/>
      </w:tabs>
      <w:adjustRightInd w:val="0"/>
      <w:ind w:left="0"/>
      <w:jc w:val="center"/>
      <w:textAlignment w:val="baseline"/>
    </w:pPr>
  </w:style>
  <w:style w:type="paragraph" w:customStyle="1" w:styleId="TableTextCentr">
    <w:name w:val="Table Text + Centré"/>
    <w:basedOn w:val="TableText"/>
    <w:rsid w:val="0041193E"/>
    <w:pPr>
      <w:jc w:val="center"/>
    </w:pPr>
  </w:style>
  <w:style w:type="character" w:customStyle="1" w:styleId="TableTextCar">
    <w:name w:val="Table Text Car"/>
    <w:link w:val="TableText"/>
    <w:rsid w:val="001869F1"/>
    <w:rPr>
      <w:rFonts w:ascii="Calibri" w:eastAsia="Times New Roman" w:hAnsi="Calibri" w:cs="Times New Roman"/>
      <w:w w:val="101"/>
      <w:kern w:val="20"/>
      <w:sz w:val="20"/>
      <w:szCs w:val="20"/>
      <w:lang w:val="en-GB" w:eastAsia="fr-FR"/>
    </w:rPr>
  </w:style>
  <w:style w:type="paragraph" w:customStyle="1" w:styleId="RefDoc">
    <w:name w:val="RefDoc"/>
    <w:basedOn w:val="TableText"/>
    <w:rsid w:val="00817F60"/>
    <w:pPr>
      <w:numPr>
        <w:numId w:val="3"/>
      </w:numPr>
      <w:jc w:val="center"/>
    </w:pPr>
  </w:style>
  <w:style w:type="paragraph" w:customStyle="1" w:styleId="CoverProjectName">
    <w:name w:val="Cover Project Name"/>
    <w:rsid w:val="00CE6A00"/>
    <w:pPr>
      <w:pBdr>
        <w:bottom w:val="single" w:sz="4" w:space="12" w:color="BFBFBF" w:themeColor="background1" w:themeShade="BF"/>
      </w:pBdr>
      <w:tabs>
        <w:tab w:val="right" w:pos="9072"/>
      </w:tabs>
      <w:spacing w:before="120" w:after="240" w:line="240" w:lineRule="auto"/>
      <w:outlineLvl w:val="0"/>
    </w:pPr>
    <w:rPr>
      <w:rFonts w:ascii="Calibri" w:eastAsia="Times New Roman" w:hAnsi="Calibri" w:cs="Times New Roman"/>
      <w:b/>
      <w:smallCaps/>
      <w:color w:val="808080" w:themeColor="background1" w:themeShade="80"/>
      <w:sz w:val="36"/>
      <w:szCs w:val="40"/>
      <w:lang w:val="en-GB" w:eastAsia="fr-FR"/>
    </w:rPr>
  </w:style>
  <w:style w:type="paragraph" w:customStyle="1" w:styleId="CoverTableText">
    <w:name w:val="Cover TableText"/>
    <w:rsid w:val="006A3CC3"/>
    <w:pPr>
      <w:spacing w:after="0" w:line="240" w:lineRule="auto"/>
    </w:pPr>
    <w:rPr>
      <w:rFonts w:ascii="Calibri" w:eastAsia="Times New Roman" w:hAnsi="Calibri" w:cs="Times New Roman"/>
      <w:w w:val="101"/>
      <w:kern w:val="20"/>
      <w:sz w:val="20"/>
      <w:szCs w:val="20"/>
      <w:lang w:eastAsia="fr-FR"/>
    </w:rPr>
  </w:style>
  <w:style w:type="paragraph" w:customStyle="1" w:styleId="CoverProjectAcronym">
    <w:name w:val="Cover Project Acronym"/>
    <w:qFormat/>
    <w:rsid w:val="00840BD9"/>
    <w:pPr>
      <w:pBdr>
        <w:top w:val="single" w:sz="4" w:space="4" w:color="BFBFBF" w:themeColor="background1" w:themeShade="BF"/>
      </w:pBdr>
      <w:spacing w:after="0" w:line="240" w:lineRule="auto"/>
    </w:pPr>
    <w:rPr>
      <w:rFonts w:ascii="Calibri" w:eastAsia="Times New Roman" w:hAnsi="Calibri" w:cs="Times New Roman"/>
      <w:b/>
      <w:caps/>
      <w:color w:val="003D6C"/>
      <w:spacing w:val="4"/>
      <w:sz w:val="52"/>
      <w:szCs w:val="96"/>
      <w:lang w:val="en-GB" w:eastAsia="fr-FR"/>
    </w:rPr>
  </w:style>
  <w:style w:type="paragraph" w:customStyle="1" w:styleId="CoverDate">
    <w:name w:val="Cover Date"/>
    <w:next w:val="Texte"/>
    <w:qFormat/>
    <w:rsid w:val="000B7771"/>
    <w:pPr>
      <w:tabs>
        <w:tab w:val="right" w:pos="9072"/>
      </w:tabs>
      <w:spacing w:after="0" w:line="240" w:lineRule="auto"/>
      <w:outlineLvl w:val="0"/>
    </w:pPr>
    <w:rPr>
      <w:rFonts w:ascii="Calibri" w:eastAsia="Times New Roman" w:hAnsi="Calibri" w:cs="Times New Roman"/>
      <w:b/>
      <w:caps/>
      <w:color w:val="003D76"/>
      <w:sz w:val="28"/>
      <w:szCs w:val="28"/>
      <w:lang w:val="en-GB" w:eastAsia="fr-FR"/>
    </w:rPr>
  </w:style>
  <w:style w:type="paragraph" w:customStyle="1" w:styleId="CoverTitleDocument">
    <w:name w:val="Cover Title Document"/>
    <w:qFormat/>
    <w:rsid w:val="00D162ED"/>
    <w:pPr>
      <w:spacing w:after="0" w:line="240" w:lineRule="auto"/>
    </w:pPr>
    <w:rPr>
      <w:rFonts w:ascii="Calibri" w:eastAsia="Times New Roman" w:hAnsi="Calibri" w:cs="Times New Roman"/>
      <w:b/>
      <w:color w:val="003D6C"/>
      <w:spacing w:val="4"/>
      <w:sz w:val="36"/>
      <w:szCs w:val="40"/>
      <w:lang w:val="en-GB" w:eastAsia="fr-FR"/>
    </w:rPr>
  </w:style>
  <w:style w:type="paragraph" w:customStyle="1" w:styleId="CoverDocReference">
    <w:name w:val="Cover Doc Reference"/>
    <w:qFormat/>
    <w:rsid w:val="0081783B"/>
    <w:pPr>
      <w:tabs>
        <w:tab w:val="right" w:pos="9072"/>
      </w:tabs>
      <w:spacing w:before="240" w:after="0" w:line="240" w:lineRule="auto"/>
      <w:outlineLvl w:val="0"/>
    </w:pPr>
    <w:rPr>
      <w:rFonts w:ascii="Calibri" w:eastAsia="Times New Roman" w:hAnsi="Calibri" w:cs="Times New Roman"/>
      <w:b/>
      <w:color w:val="09AEF0"/>
      <w:sz w:val="28"/>
      <w:szCs w:val="40"/>
      <w:lang w:val="en-GB" w:eastAsia="fr-FR"/>
    </w:rPr>
  </w:style>
  <w:style w:type="paragraph" w:customStyle="1" w:styleId="Bullet1-Subtitle">
    <w:name w:val="Bullet 1 - Subtitle"/>
    <w:basedOn w:val="Bullet1"/>
    <w:link w:val="Bullet1-SubtitleCar"/>
    <w:qFormat/>
    <w:rsid w:val="00AB0F9E"/>
    <w:pPr>
      <w:spacing w:before="240"/>
    </w:pPr>
    <w:rPr>
      <w:i/>
    </w:rPr>
  </w:style>
  <w:style w:type="paragraph" w:customStyle="1" w:styleId="SubtitleText">
    <w:name w:val="Subtitle Text"/>
    <w:next w:val="Normal"/>
    <w:link w:val="SubtitleTextCar"/>
    <w:qFormat/>
    <w:rsid w:val="006B73BF"/>
    <w:pPr>
      <w:spacing w:before="360" w:after="0" w:line="240" w:lineRule="auto"/>
    </w:pPr>
    <w:rPr>
      <w:b/>
      <w:i/>
      <w:u w:val="single"/>
      <w:lang w:val="en-GB"/>
    </w:rPr>
  </w:style>
  <w:style w:type="paragraph" w:customStyle="1" w:styleId="TexteSubtitleWP">
    <w:name w:val="Texte Subtitle WP"/>
    <w:next w:val="Texte"/>
    <w:link w:val="TexteSubtitleWPCar"/>
    <w:qFormat/>
    <w:rsid w:val="00B917FB"/>
    <w:pPr>
      <w:spacing w:before="240" w:after="0" w:line="240" w:lineRule="auto"/>
    </w:pPr>
    <w:rPr>
      <w:rFonts w:ascii="Calibri" w:eastAsia="Times New Roman" w:hAnsi="Calibri" w:cs="Times New Roman"/>
      <w:b/>
      <w:sz w:val="20"/>
      <w:szCs w:val="28"/>
      <w:lang w:val="en-GB" w:eastAsia="fr-FR"/>
    </w:rPr>
  </w:style>
  <w:style w:type="character" w:customStyle="1" w:styleId="LgendeCar">
    <w:name w:val="Légende Car"/>
    <w:aliases w:val="Legend Car,Char Char Car,Char Char Char Car,Caption1 Char Char Char Char Char Char Char Char Tegn Tegn Tegn Tegn Tegn Car,Caption1 Char Char Char Char Char Char Char Char Tegn Tegn Tegn Car,PodpisRysTab Car"/>
    <w:link w:val="Lgende"/>
    <w:uiPriority w:val="35"/>
    <w:qFormat/>
    <w:locked/>
    <w:rsid w:val="006A3CC3"/>
    <w:rPr>
      <w:b/>
      <w:bCs/>
      <w:color w:val="808080" w:themeColor="background1" w:themeShade="80"/>
      <w:sz w:val="18"/>
      <w:szCs w:val="18"/>
    </w:rPr>
  </w:style>
  <w:style w:type="paragraph" w:customStyle="1" w:styleId="TableHeadingLeftWP">
    <w:name w:val="Table Heading Left WP"/>
    <w:basedOn w:val="TableHeading"/>
    <w:link w:val="TableHeadingLeftWPCar"/>
    <w:qFormat/>
    <w:rsid w:val="00500951"/>
    <w:pPr>
      <w:jc w:val="left"/>
    </w:pPr>
  </w:style>
  <w:style w:type="character" w:customStyle="1" w:styleId="Bullet1-SubtitleCar">
    <w:name w:val="Bullet 1 - Subtitle Car"/>
    <w:basedOn w:val="Bullet1Car"/>
    <w:link w:val="Bullet1-Subtitle"/>
    <w:rsid w:val="00AB0F9E"/>
    <w:rPr>
      <w:i/>
      <w:szCs w:val="20"/>
    </w:rPr>
  </w:style>
  <w:style w:type="character" w:customStyle="1" w:styleId="TableHeadingCar">
    <w:name w:val="Table Heading Car"/>
    <w:basedOn w:val="Policepardfaut"/>
    <w:link w:val="TableHeading"/>
    <w:rsid w:val="004E35A8"/>
    <w:rPr>
      <w:rFonts w:ascii="Calibri" w:eastAsia="Times New Roman" w:hAnsi="Calibri" w:cs="Times New Roman"/>
      <w:b/>
      <w:color w:val="003D6C"/>
      <w:spacing w:val="4"/>
      <w:sz w:val="20"/>
      <w:szCs w:val="20"/>
      <w:lang w:val="en-GB" w:eastAsia="fr-FR"/>
    </w:rPr>
  </w:style>
  <w:style w:type="paragraph" w:customStyle="1" w:styleId="TableSubtitleLeft">
    <w:name w:val="Table Subtitle Left"/>
    <w:rsid w:val="00B917FB"/>
    <w:pPr>
      <w:spacing w:before="80" w:after="80"/>
    </w:pPr>
    <w:rPr>
      <w:rFonts w:ascii="Calibri" w:eastAsia="Times New Roman" w:hAnsi="Calibri" w:cs="Times New Roman"/>
      <w:b/>
      <w:color w:val="09A0F0"/>
      <w:w w:val="101"/>
      <w:kern w:val="20"/>
      <w:sz w:val="20"/>
      <w:szCs w:val="20"/>
      <w:lang w:val="en-GB" w:eastAsia="fr-FR"/>
    </w:rPr>
  </w:style>
  <w:style w:type="character" w:customStyle="1" w:styleId="TableHeadingLeftWPCar">
    <w:name w:val="Table Heading Left WP Car"/>
    <w:basedOn w:val="TableHeadingCar"/>
    <w:link w:val="TableHeadingLeftWP"/>
    <w:rsid w:val="00500951"/>
    <w:rPr>
      <w:rFonts w:ascii="Calibri" w:eastAsia="Times New Roman" w:hAnsi="Calibri" w:cs="Times New Roman"/>
      <w:b/>
      <w:i w:val="0"/>
      <w:color w:val="003D6C"/>
      <w:spacing w:val="4"/>
      <w:sz w:val="20"/>
      <w:szCs w:val="20"/>
      <w:lang w:val="en-GB" w:eastAsia="fr-FR"/>
    </w:rPr>
  </w:style>
  <w:style w:type="character" w:customStyle="1" w:styleId="TexteSubtitleWPCar">
    <w:name w:val="Texte Subtitle WP Car"/>
    <w:basedOn w:val="TexteCar"/>
    <w:link w:val="TexteSubtitleWP"/>
    <w:rsid w:val="00B917FB"/>
    <w:rPr>
      <w:rFonts w:ascii="Calibri" w:eastAsia="Times New Roman" w:hAnsi="Calibri" w:cs="Times New Roman"/>
      <w:b/>
      <w:sz w:val="20"/>
      <w:szCs w:val="28"/>
      <w:lang w:val="en-GB" w:eastAsia="fr-FR"/>
    </w:rPr>
  </w:style>
  <w:style w:type="character" w:customStyle="1" w:styleId="SubtitleTextCar">
    <w:name w:val="Subtitle Text Car"/>
    <w:basedOn w:val="Policepardfaut"/>
    <w:link w:val="SubtitleText"/>
    <w:rsid w:val="006B73BF"/>
    <w:rPr>
      <w:b/>
      <w:i/>
      <w:u w:val="single"/>
      <w:lang w:val="en-GB"/>
    </w:rPr>
  </w:style>
  <w:style w:type="paragraph" w:customStyle="1" w:styleId="Texte2">
    <w:name w:val="Texte 2"/>
    <w:aliases w:val="Text 2"/>
    <w:link w:val="Texte2Car"/>
    <w:qFormat/>
    <w:rsid w:val="00674DB9"/>
    <w:pPr>
      <w:tabs>
        <w:tab w:val="left" w:pos="284"/>
      </w:tabs>
      <w:spacing w:after="0" w:line="300" w:lineRule="atLeast"/>
      <w:ind w:left="680"/>
      <w:jc w:val="both"/>
    </w:pPr>
    <w:rPr>
      <w:rFonts w:ascii="Calibri" w:eastAsia="Calibri" w:hAnsi="Calibri" w:cs="Times New Roman"/>
      <w:lang w:val="en-GB"/>
    </w:rPr>
  </w:style>
  <w:style w:type="character" w:customStyle="1" w:styleId="Texte2Car">
    <w:name w:val="Texte 2 Car"/>
    <w:aliases w:val="Text 2 Car"/>
    <w:link w:val="Texte2"/>
    <w:rsid w:val="00674DB9"/>
    <w:rPr>
      <w:rFonts w:ascii="Calibri" w:eastAsia="Calibri" w:hAnsi="Calibri" w:cs="Times New Roman"/>
      <w:lang w:val="en-GB"/>
    </w:rPr>
  </w:style>
  <w:style w:type="paragraph" w:customStyle="1" w:styleId="Bullet2">
    <w:name w:val="Bullet 2"/>
    <w:link w:val="Bullet2Car"/>
    <w:qFormat/>
    <w:rsid w:val="00BF26E4"/>
    <w:pPr>
      <w:numPr>
        <w:numId w:val="4"/>
      </w:numPr>
      <w:tabs>
        <w:tab w:val="left" w:pos="1247"/>
      </w:tabs>
      <w:spacing w:before="60" w:after="0" w:line="300" w:lineRule="atLeast"/>
      <w:ind w:left="1248" w:hanging="397"/>
      <w:jc w:val="both"/>
    </w:pPr>
    <w:rPr>
      <w:rFonts w:ascii="Calibri" w:eastAsia="Times New Roman" w:hAnsi="Calibri" w:cs="Times New Roman"/>
      <w:szCs w:val="24"/>
      <w:lang w:eastAsia="fr-FR"/>
    </w:rPr>
  </w:style>
  <w:style w:type="character" w:customStyle="1" w:styleId="Bullet2Car">
    <w:name w:val="Bullet 2 Car"/>
    <w:link w:val="Bullet2"/>
    <w:rsid w:val="00BF26E4"/>
    <w:rPr>
      <w:rFonts w:ascii="Calibri" w:eastAsia="Times New Roman" w:hAnsi="Calibri" w:cs="Times New Roman"/>
      <w:szCs w:val="24"/>
      <w:lang w:eastAsia="fr-FR"/>
    </w:rPr>
  </w:style>
  <w:style w:type="paragraph" w:customStyle="1" w:styleId="Bullet1">
    <w:name w:val="Bullet 1"/>
    <w:link w:val="Bullet1Car"/>
    <w:qFormat/>
    <w:rsid w:val="00023502"/>
    <w:pPr>
      <w:numPr>
        <w:numId w:val="5"/>
      </w:numPr>
      <w:tabs>
        <w:tab w:val="left" w:pos="680"/>
      </w:tabs>
      <w:spacing w:before="120" w:after="0" w:line="300" w:lineRule="atLeast"/>
      <w:ind w:left="681" w:hanging="397"/>
      <w:jc w:val="both"/>
    </w:pPr>
    <w:rPr>
      <w:szCs w:val="20"/>
    </w:rPr>
  </w:style>
  <w:style w:type="character" w:customStyle="1" w:styleId="Bullet1Car">
    <w:name w:val="Bullet 1 Car"/>
    <w:basedOn w:val="Policepardfaut"/>
    <w:link w:val="Bullet1"/>
    <w:rsid w:val="00023502"/>
    <w:rPr>
      <w:szCs w:val="20"/>
    </w:rPr>
  </w:style>
  <w:style w:type="paragraph" w:styleId="Pieddepage">
    <w:name w:val="footer"/>
    <w:basedOn w:val="Normal"/>
    <w:link w:val="PieddepageCar"/>
    <w:uiPriority w:val="99"/>
    <w:unhideWhenUsed/>
    <w:rsid w:val="00677619"/>
    <w:pPr>
      <w:tabs>
        <w:tab w:val="center" w:pos="4536"/>
        <w:tab w:val="right" w:pos="9072"/>
      </w:tabs>
    </w:pPr>
  </w:style>
  <w:style w:type="character" w:customStyle="1" w:styleId="PieddepageCar">
    <w:name w:val="Pied de page Car"/>
    <w:basedOn w:val="Policepardfaut"/>
    <w:link w:val="Pieddepage"/>
    <w:uiPriority w:val="99"/>
    <w:qFormat/>
    <w:rsid w:val="00677619"/>
    <w:rPr>
      <w:lang w:val="en-GB"/>
    </w:rPr>
  </w:style>
  <w:style w:type="paragraph" w:customStyle="1" w:styleId="TableBullet1">
    <w:name w:val="Table Bullet 1"/>
    <w:link w:val="TableBullet1Car"/>
    <w:qFormat/>
    <w:rsid w:val="004E1D8A"/>
    <w:pPr>
      <w:numPr>
        <w:numId w:val="6"/>
      </w:numPr>
      <w:tabs>
        <w:tab w:val="left" w:pos="340"/>
      </w:tabs>
      <w:spacing w:before="60" w:after="0" w:line="240" w:lineRule="atLeast"/>
      <w:ind w:left="340" w:hanging="227"/>
    </w:pPr>
    <w:rPr>
      <w:sz w:val="20"/>
      <w:szCs w:val="20"/>
      <w:lang w:val="en-GB"/>
    </w:rPr>
  </w:style>
  <w:style w:type="character" w:customStyle="1" w:styleId="TableBullet1Car">
    <w:name w:val="Table Bullet 1 Car"/>
    <w:basedOn w:val="Bullet1Car"/>
    <w:link w:val="TableBullet1"/>
    <w:rsid w:val="004E1D8A"/>
    <w:rPr>
      <w:sz w:val="20"/>
      <w:szCs w:val="20"/>
      <w:lang w:val="en-GB"/>
    </w:rPr>
  </w:style>
  <w:style w:type="paragraph" w:styleId="Notedebasdepage">
    <w:name w:val="footnote text"/>
    <w:aliases w:val="Footnote Text Char Char,Footnote Text Char1 Char Char,Footnote Text Char Char Char Char,Footnote Text Char1 Char Char Char Char,Footnote Text Char Char Char Char Char Char,Footnote Text Char Char1 Char Char,Fußnotentex"/>
    <w:basedOn w:val="Normal"/>
    <w:link w:val="NotedebasdepageCar"/>
    <w:unhideWhenUsed/>
    <w:qFormat/>
    <w:rsid w:val="00ED334B"/>
    <w:rPr>
      <w:sz w:val="20"/>
      <w:szCs w:val="20"/>
    </w:rPr>
  </w:style>
  <w:style w:type="character" w:customStyle="1" w:styleId="NotedebasdepageCar">
    <w:name w:val="Note de bas de page Car"/>
    <w:aliases w:val="Footnote Text Char Char Car,Footnote Text Char1 Char Char Car,Footnote Text Char Char Char Char Car,Footnote Text Char1 Char Char Char Char Car,Footnote Text Char Char Char Char Char Char Car,Fußnotentex Car"/>
    <w:basedOn w:val="Policepardfaut"/>
    <w:link w:val="Notedebasdepage"/>
    <w:qFormat/>
    <w:rsid w:val="00ED334B"/>
    <w:rPr>
      <w:sz w:val="20"/>
      <w:szCs w:val="20"/>
      <w:lang w:val="en-GB"/>
    </w:rPr>
  </w:style>
  <w:style w:type="character" w:styleId="Appelnotedebasdep">
    <w:name w:val="footnote reference"/>
    <w:aliases w:val="Footnote Reference Char,ftref,Footnote Refernece,Footnote Reference Superscript,Footnote Reference text,Footnote symbol,Voetnootverwijzing,footnote ref,FR,Fußnotenzeichen diss neu,Times 10 Point,Exposant 3 Point,Ref"/>
    <w:basedOn w:val="Policepardfaut"/>
    <w:link w:val="FootnoteReference1"/>
    <w:unhideWhenUsed/>
    <w:qFormat/>
    <w:rsid w:val="00ED334B"/>
    <w:rPr>
      <w:vertAlign w:val="superscript"/>
    </w:rPr>
  </w:style>
  <w:style w:type="paragraph" w:styleId="NormalWeb">
    <w:name w:val="Normal (Web)"/>
    <w:basedOn w:val="Normal"/>
    <w:uiPriority w:val="99"/>
    <w:semiHidden/>
    <w:unhideWhenUsed/>
    <w:rsid w:val="001B461D"/>
    <w:pPr>
      <w:spacing w:before="100" w:beforeAutospacing="1" w:after="100" w:afterAutospacing="1"/>
    </w:pPr>
    <w:rPr>
      <w:rFonts w:ascii="Times New Roman" w:eastAsiaTheme="minorEastAsia" w:hAnsi="Times New Roman" w:cs="Times New Roman"/>
      <w:sz w:val="24"/>
      <w:szCs w:val="24"/>
      <w:lang w:val="fr-FR" w:eastAsia="fr-FR"/>
    </w:rPr>
  </w:style>
  <w:style w:type="paragraph" w:customStyle="1" w:styleId="DefaultText">
    <w:name w:val="Default Text"/>
    <w:basedOn w:val="Normal"/>
    <w:link w:val="DefaultTextChar"/>
    <w:qFormat/>
    <w:rsid w:val="00FE2D92"/>
    <w:pPr>
      <w:spacing w:line="280" w:lineRule="atLeast"/>
    </w:pPr>
    <w:rPr>
      <w:rFonts w:ascii="Arial" w:eastAsia="Times New Roman" w:hAnsi="Arial" w:cs="Times New Roman"/>
      <w:sz w:val="18"/>
      <w:szCs w:val="24"/>
      <w:lang w:eastAsia="nl-NL"/>
    </w:rPr>
  </w:style>
  <w:style w:type="paragraph" w:customStyle="1" w:styleId="list-bullet-color">
    <w:name w:val="list-bullet-color"/>
    <w:basedOn w:val="DefaultText"/>
    <w:link w:val="list-bullet-colorChar"/>
    <w:qFormat/>
    <w:rsid w:val="00FE2D92"/>
    <w:pPr>
      <w:numPr>
        <w:numId w:val="7"/>
      </w:numPr>
    </w:pPr>
  </w:style>
  <w:style w:type="character" w:customStyle="1" w:styleId="DefaultTextChar">
    <w:name w:val="Default Text Char"/>
    <w:basedOn w:val="Policepardfaut"/>
    <w:link w:val="DefaultText"/>
    <w:qFormat/>
    <w:rsid w:val="00FE2D92"/>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FE2D92"/>
    <w:rPr>
      <w:rFonts w:ascii="Arial" w:eastAsia="Times New Roman" w:hAnsi="Arial" w:cs="Times New Roman"/>
      <w:sz w:val="18"/>
      <w:szCs w:val="24"/>
      <w:lang w:val="en-GB" w:eastAsia="nl-NL"/>
    </w:rPr>
  </w:style>
  <w:style w:type="paragraph" w:customStyle="1" w:styleId="FootnoteReference1">
    <w:name w:val="Footnote Reference1"/>
    <w:basedOn w:val="Normal"/>
    <w:link w:val="Appelnotedebasdep"/>
    <w:rsid w:val="00143F06"/>
    <w:pPr>
      <w:spacing w:after="160" w:line="240" w:lineRule="exact"/>
    </w:pPr>
    <w:rPr>
      <w:vertAlign w:val="superscript"/>
      <w:lang w:val="fr-FR"/>
    </w:rPr>
  </w:style>
  <w:style w:type="character" w:customStyle="1" w:styleId="body">
    <w:name w:val="body"/>
    <w:basedOn w:val="Policepardfaut"/>
    <w:rsid w:val="00143F06"/>
  </w:style>
  <w:style w:type="character" w:customStyle="1" w:styleId="tm-p-em">
    <w:name w:val="tm-p-em"/>
    <w:basedOn w:val="Policepardfaut"/>
    <w:rsid w:val="00143F06"/>
  </w:style>
  <w:style w:type="table" w:styleId="Grilledutableau">
    <w:name w:val="Table Grid"/>
    <w:aliases w:val="TabelrasterTNO,HTG,TabelEcorys,Simple table,Table Grid IDEA,Deloitte,Document Table,Table Format 1"/>
    <w:basedOn w:val="TableauNormal"/>
    <w:uiPriority w:val="39"/>
    <w:rsid w:val="00143F0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F4070"/>
    <w:rPr>
      <w:sz w:val="16"/>
      <w:szCs w:val="16"/>
    </w:rPr>
  </w:style>
  <w:style w:type="paragraph" w:styleId="Commentaire">
    <w:name w:val="annotation text"/>
    <w:basedOn w:val="Normal"/>
    <w:link w:val="CommentaireCar"/>
    <w:uiPriority w:val="99"/>
    <w:unhideWhenUsed/>
    <w:rsid w:val="008F4070"/>
    <w:rPr>
      <w:sz w:val="20"/>
      <w:szCs w:val="20"/>
    </w:rPr>
  </w:style>
  <w:style w:type="character" w:customStyle="1" w:styleId="CommentaireCar">
    <w:name w:val="Commentaire Car"/>
    <w:basedOn w:val="Policepardfaut"/>
    <w:link w:val="Commentaire"/>
    <w:uiPriority w:val="99"/>
    <w:rsid w:val="008F4070"/>
    <w:rPr>
      <w:sz w:val="20"/>
      <w:szCs w:val="20"/>
      <w:lang w:val="en-GB"/>
    </w:rPr>
  </w:style>
  <w:style w:type="paragraph" w:styleId="Objetducommentaire">
    <w:name w:val="annotation subject"/>
    <w:basedOn w:val="Commentaire"/>
    <w:next w:val="Commentaire"/>
    <w:link w:val="ObjetducommentaireCar"/>
    <w:uiPriority w:val="99"/>
    <w:semiHidden/>
    <w:unhideWhenUsed/>
    <w:rsid w:val="008F4070"/>
    <w:rPr>
      <w:b/>
      <w:bCs/>
    </w:rPr>
  </w:style>
  <w:style w:type="character" w:customStyle="1" w:styleId="ObjetducommentaireCar">
    <w:name w:val="Objet du commentaire Car"/>
    <w:basedOn w:val="CommentaireCar"/>
    <w:link w:val="Objetducommentaire"/>
    <w:uiPriority w:val="99"/>
    <w:semiHidden/>
    <w:rsid w:val="008F4070"/>
    <w:rPr>
      <w:b/>
      <w:bCs/>
      <w:sz w:val="20"/>
      <w:szCs w:val="20"/>
      <w:lang w:val="en-GB"/>
    </w:rPr>
  </w:style>
  <w:style w:type="character" w:styleId="Accentuation">
    <w:name w:val="Emphasis"/>
    <w:basedOn w:val="Policepardfaut"/>
    <w:uiPriority w:val="20"/>
    <w:qFormat/>
    <w:rsid w:val="003D7053"/>
    <w:rPr>
      <w:i/>
      <w:iCs/>
    </w:rPr>
  </w:style>
  <w:style w:type="paragraph" w:styleId="Paragraphedeliste">
    <w:name w:val="List Paragraph"/>
    <w:basedOn w:val="Normal"/>
    <w:uiPriority w:val="34"/>
    <w:qFormat/>
    <w:rsid w:val="002123A7"/>
    <w:pPr>
      <w:ind w:left="720"/>
      <w:contextualSpacing/>
    </w:pPr>
  </w:style>
  <w:style w:type="table" w:customStyle="1" w:styleId="Grilledutableau1">
    <w:name w:val="Grille du tableau1"/>
    <w:basedOn w:val="TableauNormal"/>
    <w:next w:val="Grilledutableau"/>
    <w:uiPriority w:val="59"/>
    <w:rsid w:val="00DB3B5A"/>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97614"/>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uiPriority w:val="49"/>
    <w:rsid w:val="00672465"/>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5Fonc-Accentuation11">
    <w:name w:val="Tableau Grille 5 Foncé - Accentuation 11"/>
    <w:basedOn w:val="TableauNormal"/>
    <w:uiPriority w:val="50"/>
    <w:rsid w:val="00672465"/>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Liste4-Accentuation11">
    <w:name w:val="Tableau Liste 4 - Accentuation 11"/>
    <w:basedOn w:val="TableauNormal"/>
    <w:uiPriority w:val="49"/>
    <w:rsid w:val="00672465"/>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ev">
    <w:name w:val="Strong"/>
    <w:basedOn w:val="Policepardfaut"/>
    <w:uiPriority w:val="22"/>
    <w:qFormat/>
    <w:rsid w:val="00672465"/>
    <w:rPr>
      <w:b/>
      <w:bCs/>
    </w:rPr>
  </w:style>
  <w:style w:type="paragraph" w:styleId="Rvision">
    <w:name w:val="Revision"/>
    <w:hidden/>
    <w:uiPriority w:val="99"/>
    <w:semiHidden/>
    <w:rsid w:val="00994804"/>
    <w:pPr>
      <w:spacing w:after="0" w:line="240" w:lineRule="auto"/>
    </w:pPr>
    <w:rPr>
      <w:lang w:val="en-GB"/>
    </w:rPr>
  </w:style>
  <w:style w:type="table" w:customStyle="1" w:styleId="TableauGrille4-Accentuation12">
    <w:name w:val="Tableau Grille 4 - Accentuation 12"/>
    <w:basedOn w:val="TableauNormal"/>
    <w:uiPriority w:val="49"/>
    <w:rsid w:val="00500B14"/>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5Fonc-Accentuation12">
    <w:name w:val="Tableau Grille 5 Foncé - Accentuation 12"/>
    <w:basedOn w:val="TableauNormal"/>
    <w:uiPriority w:val="50"/>
    <w:rsid w:val="00500B14"/>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Liste4-Accentuation12">
    <w:name w:val="Tableau Liste 4 - Accentuation 12"/>
    <w:basedOn w:val="TableauNormal"/>
    <w:uiPriority w:val="49"/>
    <w:rsid w:val="00500B14"/>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f2">
    <w:name w:val="ff2"/>
    <w:basedOn w:val="Policepardfaut"/>
    <w:rsid w:val="00500B14"/>
  </w:style>
  <w:style w:type="character" w:customStyle="1" w:styleId="ff1">
    <w:name w:val="ff1"/>
    <w:basedOn w:val="Policepardfaut"/>
    <w:rsid w:val="00500B14"/>
  </w:style>
  <w:style w:type="character" w:styleId="Lienhypertextesuivivisit">
    <w:name w:val="FollowedHyperlink"/>
    <w:basedOn w:val="Policepardfaut"/>
    <w:uiPriority w:val="99"/>
    <w:semiHidden/>
    <w:unhideWhenUsed/>
    <w:rsid w:val="00500B14"/>
    <w:rPr>
      <w:color w:val="800080" w:themeColor="followedHyperlink"/>
      <w:u w:val="single"/>
    </w:rPr>
  </w:style>
  <w:style w:type="table" w:customStyle="1" w:styleId="TableNormal">
    <w:name w:val="Table Normal"/>
    <w:rsid w:val="00E40E91"/>
    <w:pPr>
      <w:spacing w:after="0" w:line="240" w:lineRule="auto"/>
    </w:pPr>
    <w:rPr>
      <w:rFonts w:ascii="Times New Roman" w:eastAsia="Arial Unicode MS" w:hAnsi="Times New Roman" w:cs="Times New Roman"/>
      <w:sz w:val="20"/>
      <w:szCs w:val="20"/>
      <w:bdr w:val="none" w:sz="0" w:space="0" w:color="auto" w:frame="1"/>
      <w:lang w:eastAsia="fr-FR"/>
    </w:rPr>
    <w:tblPr>
      <w:tblCellMar>
        <w:top w:w="0" w:type="dxa"/>
        <w:left w:w="0" w:type="dxa"/>
        <w:bottom w:w="0" w:type="dxa"/>
        <w:right w:w="0" w:type="dxa"/>
      </w:tblCellMar>
    </w:tblPr>
  </w:style>
  <w:style w:type="table" w:customStyle="1" w:styleId="TableauGrille4-Accentuation13">
    <w:name w:val="Tableau Grille 4 - Accentuation 13"/>
    <w:basedOn w:val="TableauNormal"/>
    <w:uiPriority w:val="49"/>
    <w:rsid w:val="00EB129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5Fonc-Accentuation13">
    <w:name w:val="Tableau Grille 5 Foncé - Accentuation 13"/>
    <w:basedOn w:val="TableauNormal"/>
    <w:uiPriority w:val="50"/>
    <w:rsid w:val="00EB1293"/>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Liste4-Accentuation13">
    <w:name w:val="Tableau Liste 4 - Accentuation 13"/>
    <w:basedOn w:val="TableauNormal"/>
    <w:uiPriority w:val="49"/>
    <w:rsid w:val="00EB129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14">
    <w:name w:val="Tableau Grille 4 - Accentuation 14"/>
    <w:basedOn w:val="TableauNormal"/>
    <w:uiPriority w:val="49"/>
    <w:rsid w:val="00522DBF"/>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5Fonc-Accentuation14">
    <w:name w:val="Tableau Grille 5 Foncé - Accentuation 14"/>
    <w:basedOn w:val="TableauNormal"/>
    <w:uiPriority w:val="50"/>
    <w:rsid w:val="00522DBF"/>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Liste4-Accentuation14">
    <w:name w:val="Tableau Liste 4 - Accentuation 14"/>
    <w:basedOn w:val="TableauNormal"/>
    <w:uiPriority w:val="49"/>
    <w:rsid w:val="00522DBF"/>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nonrsolue1">
    <w:name w:val="Mention non résolue1"/>
    <w:basedOn w:val="Policepardfaut"/>
    <w:uiPriority w:val="99"/>
    <w:semiHidden/>
    <w:unhideWhenUsed/>
    <w:rsid w:val="00522DBF"/>
    <w:rPr>
      <w:color w:val="605E5C"/>
      <w:shd w:val="clear" w:color="auto" w:fill="E1DFDD"/>
    </w:rPr>
  </w:style>
  <w:style w:type="table" w:customStyle="1" w:styleId="TableauGrille3-Accentuation11">
    <w:name w:val="Tableau Grille 3 - Accentuation 11"/>
    <w:basedOn w:val="TableauNormal"/>
    <w:uiPriority w:val="48"/>
    <w:rsid w:val="007D33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Notedefin">
    <w:name w:val="endnote text"/>
    <w:basedOn w:val="Normal"/>
    <w:link w:val="NotedefinCar"/>
    <w:uiPriority w:val="99"/>
    <w:semiHidden/>
    <w:unhideWhenUsed/>
    <w:rsid w:val="00BD7670"/>
    <w:rPr>
      <w:sz w:val="20"/>
      <w:szCs w:val="20"/>
    </w:rPr>
  </w:style>
  <w:style w:type="character" w:customStyle="1" w:styleId="NotedefinCar">
    <w:name w:val="Note de fin Car"/>
    <w:basedOn w:val="Policepardfaut"/>
    <w:link w:val="Notedefin"/>
    <w:uiPriority w:val="99"/>
    <w:semiHidden/>
    <w:rsid w:val="00BD7670"/>
    <w:rPr>
      <w:sz w:val="20"/>
      <w:szCs w:val="20"/>
      <w:lang w:val="en-GB"/>
    </w:rPr>
  </w:style>
  <w:style w:type="character" w:styleId="Appeldenotedefin">
    <w:name w:val="endnote reference"/>
    <w:basedOn w:val="Policepardfaut"/>
    <w:uiPriority w:val="99"/>
    <w:semiHidden/>
    <w:unhideWhenUsed/>
    <w:rsid w:val="00BD7670"/>
    <w:rPr>
      <w:vertAlign w:val="superscript"/>
    </w:rPr>
  </w:style>
  <w:style w:type="character" w:customStyle="1" w:styleId="highlight">
    <w:name w:val="highlight"/>
    <w:basedOn w:val="Policepardfaut"/>
    <w:rsid w:val="00FD5ABA"/>
  </w:style>
  <w:style w:type="table" w:customStyle="1" w:styleId="TableauGrille4-Accentuation141">
    <w:name w:val="Tableau Grille 4 - Accentuation 141"/>
    <w:basedOn w:val="TableauNormal"/>
    <w:uiPriority w:val="49"/>
    <w:rsid w:val="001E4F34"/>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5Fonc-Accentuation141">
    <w:name w:val="Tableau Grille 5 Foncé - Accentuation 141"/>
    <w:basedOn w:val="TableauNormal"/>
    <w:uiPriority w:val="50"/>
    <w:rsid w:val="001E4F34"/>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Liste4-Accentuation141">
    <w:name w:val="Tableau Liste 4 - Accentuation 141"/>
    <w:basedOn w:val="TableauNormal"/>
    <w:uiPriority w:val="49"/>
    <w:rsid w:val="001E4F34"/>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nonrsolue11">
    <w:name w:val="Mention non résolue11"/>
    <w:basedOn w:val="Policepardfaut"/>
    <w:uiPriority w:val="99"/>
    <w:semiHidden/>
    <w:unhideWhenUsed/>
    <w:rsid w:val="001E4F34"/>
    <w:rPr>
      <w:color w:val="605E5C"/>
      <w:shd w:val="clear" w:color="auto" w:fill="E1DFDD"/>
    </w:rPr>
  </w:style>
  <w:style w:type="table" w:customStyle="1" w:styleId="TableauGrille3-Accentuation111">
    <w:name w:val="Tableau Grille 3 - Accentuation 111"/>
    <w:basedOn w:val="TableauNormal"/>
    <w:uiPriority w:val="48"/>
    <w:rsid w:val="001E4F3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Textedelespacerserv">
    <w:name w:val="Placeholder Text"/>
    <w:basedOn w:val="Policepardfaut"/>
    <w:uiPriority w:val="99"/>
    <w:semiHidden/>
    <w:rsid w:val="00330766"/>
    <w:rPr>
      <w:color w:val="808080"/>
    </w:rPr>
  </w:style>
  <w:style w:type="table" w:customStyle="1" w:styleId="TableFormat11">
    <w:name w:val="Table Format 11"/>
    <w:basedOn w:val="TableauNormal"/>
    <w:next w:val="Grilledutableau"/>
    <w:uiPriority w:val="39"/>
    <w:rsid w:val="007A5B6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7A5B66"/>
  </w:style>
  <w:style w:type="paragraph" w:styleId="Corpsdetexte">
    <w:name w:val="Body Text"/>
    <w:basedOn w:val="Normal"/>
    <w:link w:val="CorpsdetexteCar"/>
    <w:uiPriority w:val="99"/>
    <w:unhideWhenUsed/>
    <w:rsid w:val="00A21D2A"/>
    <w:rPr>
      <w:i/>
      <w:lang w:val="fr-FR"/>
    </w:rPr>
  </w:style>
  <w:style w:type="character" w:customStyle="1" w:styleId="CorpsdetexteCar">
    <w:name w:val="Corps de texte Car"/>
    <w:basedOn w:val="Policepardfaut"/>
    <w:link w:val="Corpsdetexte"/>
    <w:uiPriority w:val="99"/>
    <w:rsid w:val="00A21D2A"/>
    <w:rPr>
      <w:i/>
    </w:rPr>
  </w:style>
  <w:style w:type="character" w:customStyle="1" w:styleId="Mentionnonrsolue2">
    <w:name w:val="Mention non résolue2"/>
    <w:basedOn w:val="Policepardfaut"/>
    <w:uiPriority w:val="99"/>
    <w:semiHidden/>
    <w:unhideWhenUsed/>
    <w:rsid w:val="0055353B"/>
    <w:rPr>
      <w:color w:val="605E5C"/>
      <w:shd w:val="clear" w:color="auto" w:fill="E1DFDD"/>
    </w:rPr>
  </w:style>
  <w:style w:type="character" w:customStyle="1" w:styleId="lang-en">
    <w:name w:val="lang-en"/>
    <w:basedOn w:val="Policepardfaut"/>
    <w:rsid w:val="00817B12"/>
  </w:style>
  <w:style w:type="paragraph" w:styleId="Listepuces">
    <w:name w:val="List Bullet"/>
    <w:basedOn w:val="Normal"/>
    <w:uiPriority w:val="99"/>
    <w:unhideWhenUsed/>
    <w:rsid w:val="00B66816"/>
    <w:pPr>
      <w:numPr>
        <w:numId w:val="12"/>
      </w:numPr>
      <w:contextualSpacing/>
    </w:pPr>
  </w:style>
  <w:style w:type="character" w:customStyle="1" w:styleId="a">
    <w:name w:val="_"/>
    <w:basedOn w:val="Policepardfaut"/>
    <w:rsid w:val="00CA3517"/>
  </w:style>
  <w:style w:type="table" w:customStyle="1" w:styleId="TableFormat12">
    <w:name w:val="Table Format 12"/>
    <w:basedOn w:val="TableauNormal"/>
    <w:next w:val="Grilledutableau"/>
    <w:uiPriority w:val="39"/>
    <w:rsid w:val="00CA35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634B4C"/>
    <w:rPr>
      <w:color w:val="605E5C"/>
      <w:shd w:val="clear" w:color="auto" w:fill="E1DFDD"/>
    </w:rPr>
  </w:style>
  <w:style w:type="character" w:customStyle="1" w:styleId="acopre">
    <w:name w:val="acopre"/>
    <w:basedOn w:val="Policepardfaut"/>
    <w:rsid w:val="00E040C3"/>
  </w:style>
  <w:style w:type="character" w:customStyle="1" w:styleId="Ancredenotedebasdepage">
    <w:name w:val="Ancre de note de bas de page"/>
    <w:rsid w:val="00E040C3"/>
    <w:rPr>
      <w:vertAlign w:val="superscript"/>
    </w:rPr>
  </w:style>
  <w:style w:type="character" w:customStyle="1" w:styleId="Caractresdenotedebasdepage">
    <w:name w:val="Caractères de note de bas de page"/>
    <w:rsid w:val="00E040C3"/>
  </w:style>
  <w:style w:type="paragraph" w:customStyle="1" w:styleId="Titredetableau">
    <w:name w:val="Titre de tableau"/>
    <w:rsid w:val="00E040C3"/>
    <w:pPr>
      <w:spacing w:before="120" w:after="120" w:line="288" w:lineRule="auto"/>
      <w:jc w:val="center"/>
    </w:pPr>
    <w:rPr>
      <w:rFonts w:ascii="Calibri" w:eastAsia="Times New Roman" w:hAnsi="Calibri" w:cs="Times New Roman"/>
      <w:b/>
      <w:color w:val="003D6C"/>
      <w:spacing w:val="4"/>
      <w:sz w:val="21"/>
      <w:szCs w:val="20"/>
      <w:lang w:val="en-GB" w:eastAsia="fr-FR"/>
    </w:rPr>
  </w:style>
  <w:style w:type="table" w:customStyle="1" w:styleId="TableFormat13">
    <w:name w:val="Table Format 13"/>
    <w:basedOn w:val="TableauNormal"/>
    <w:next w:val="Grilledutableau"/>
    <w:uiPriority w:val="39"/>
    <w:rsid w:val="00E040C3"/>
    <w:pPr>
      <w:spacing w:line="288" w:lineRule="auto"/>
    </w:pPr>
    <w:rPr>
      <w:rFonts w:eastAsiaTheme="minorEastAsia"/>
      <w:sz w:val="21"/>
      <w:szCs w:val="21"/>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cadre">
    <w:name w:val="Contenu de cadre"/>
    <w:basedOn w:val="Normal"/>
    <w:rsid w:val="00E040C3"/>
    <w:pPr>
      <w:spacing w:after="200" w:line="288" w:lineRule="auto"/>
    </w:pPr>
    <w:rPr>
      <w:rFonts w:eastAsiaTheme="minorEastAsia"/>
      <w:sz w:val="21"/>
      <w:szCs w:val="21"/>
      <w:lang w:val="fr-FR"/>
    </w:rPr>
  </w:style>
  <w:style w:type="paragraph" w:customStyle="1" w:styleId="TableTextgras">
    <w:name w:val="Table Text + gras"/>
    <w:basedOn w:val="TableText"/>
    <w:link w:val="TableTextgrasCar"/>
    <w:qFormat/>
    <w:rsid w:val="001869F1"/>
    <w:rPr>
      <w:b/>
      <w:lang w:val="fr-FR"/>
    </w:rPr>
  </w:style>
  <w:style w:type="paragraph" w:customStyle="1" w:styleId="TableBullet2">
    <w:name w:val="Table Bullet 2"/>
    <w:link w:val="TableBullet2Car"/>
    <w:qFormat/>
    <w:rsid w:val="00F25F4B"/>
    <w:pPr>
      <w:numPr>
        <w:ilvl w:val="2"/>
        <w:numId w:val="39"/>
      </w:numPr>
      <w:tabs>
        <w:tab w:val="left" w:pos="680"/>
      </w:tabs>
      <w:spacing w:before="40" w:after="0" w:line="240" w:lineRule="auto"/>
      <w:ind w:left="681" w:hanging="227"/>
    </w:pPr>
    <w:rPr>
      <w:iCs/>
      <w:sz w:val="20"/>
    </w:rPr>
  </w:style>
  <w:style w:type="character" w:customStyle="1" w:styleId="TableTextgrasCar">
    <w:name w:val="Table Text + gras Car"/>
    <w:basedOn w:val="TableTextCar"/>
    <w:link w:val="TableTextgras"/>
    <w:rsid w:val="001869F1"/>
    <w:rPr>
      <w:rFonts w:ascii="Calibri" w:eastAsia="Times New Roman" w:hAnsi="Calibri" w:cs="Times New Roman"/>
      <w:b/>
      <w:w w:val="101"/>
      <w:kern w:val="20"/>
      <w:sz w:val="20"/>
      <w:szCs w:val="20"/>
      <w:lang w:val="en-GB" w:eastAsia="fr-FR"/>
    </w:rPr>
  </w:style>
  <w:style w:type="character" w:customStyle="1" w:styleId="TableBullet2Car">
    <w:name w:val="Table Bullet 2 Car"/>
    <w:basedOn w:val="TexteCar"/>
    <w:link w:val="TableBullet2"/>
    <w:rsid w:val="00F25F4B"/>
    <w:rPr>
      <w:iCs/>
      <w:sz w:val="20"/>
      <w:lang w:val="en-GB"/>
    </w:rPr>
  </w:style>
  <w:style w:type="character" w:customStyle="1" w:styleId="Mentionnonrsolue4">
    <w:name w:val="Mention non résolue4"/>
    <w:basedOn w:val="Policepardfaut"/>
    <w:uiPriority w:val="99"/>
    <w:semiHidden/>
    <w:unhideWhenUsed/>
    <w:rsid w:val="003A3E14"/>
    <w:rPr>
      <w:color w:val="605E5C"/>
      <w:shd w:val="clear" w:color="auto" w:fill="E1DFDD"/>
    </w:rPr>
  </w:style>
  <w:style w:type="character" w:customStyle="1" w:styleId="Mentionnonrsolue5">
    <w:name w:val="Mention non résolue5"/>
    <w:basedOn w:val="Policepardfaut"/>
    <w:uiPriority w:val="99"/>
    <w:semiHidden/>
    <w:unhideWhenUsed/>
    <w:rsid w:val="00456D9A"/>
    <w:rPr>
      <w:color w:val="605E5C"/>
      <w:shd w:val="clear" w:color="auto" w:fill="E1DFDD"/>
    </w:rPr>
  </w:style>
  <w:style w:type="character" w:customStyle="1" w:styleId="Mentionnonrsolue6">
    <w:name w:val="Mention non résolue6"/>
    <w:basedOn w:val="Policepardfaut"/>
    <w:uiPriority w:val="99"/>
    <w:semiHidden/>
    <w:unhideWhenUsed/>
    <w:rsid w:val="007D2820"/>
    <w:rPr>
      <w:color w:val="605E5C"/>
      <w:shd w:val="clear" w:color="auto" w:fill="E1DFDD"/>
    </w:rPr>
  </w:style>
  <w:style w:type="character" w:customStyle="1" w:styleId="markedcontent">
    <w:name w:val="markedcontent"/>
    <w:basedOn w:val="Policepardfaut"/>
    <w:rsid w:val="00D0181C"/>
  </w:style>
  <w:style w:type="character" w:customStyle="1" w:styleId="Mentionnonrsolue7">
    <w:name w:val="Mention non résolue7"/>
    <w:basedOn w:val="Policepardfaut"/>
    <w:uiPriority w:val="99"/>
    <w:semiHidden/>
    <w:unhideWhenUsed/>
    <w:rsid w:val="00EA372A"/>
    <w:rPr>
      <w:color w:val="605E5C"/>
      <w:shd w:val="clear" w:color="auto" w:fill="E1DFDD"/>
    </w:rPr>
  </w:style>
  <w:style w:type="paragraph" w:customStyle="1" w:styleId="Default">
    <w:name w:val="Default"/>
    <w:rsid w:val="00055FFE"/>
    <w:pPr>
      <w:autoSpaceDE w:val="0"/>
      <w:autoSpaceDN w:val="0"/>
      <w:adjustRightInd w:val="0"/>
      <w:spacing w:after="0" w:line="240" w:lineRule="auto"/>
    </w:pPr>
    <w:rPr>
      <w:rFonts w:ascii="Calibri" w:hAnsi="Calibri" w:cs="Calibri"/>
      <w:color w:val="000000"/>
      <w:sz w:val="24"/>
      <w:szCs w:val="24"/>
      <w:lang w:val="en-GB"/>
    </w:rPr>
  </w:style>
  <w:style w:type="character" w:styleId="Accentuationintense">
    <w:name w:val="Intense Emphasis"/>
    <w:basedOn w:val="Policepardfaut"/>
    <w:uiPriority w:val="21"/>
    <w:qFormat/>
    <w:rsid w:val="00055FFE"/>
    <w:rPr>
      <w:i/>
      <w:iCs/>
      <w:color w:val="4F81BD" w:themeColor="accent1"/>
    </w:rPr>
  </w:style>
  <w:style w:type="character" w:customStyle="1" w:styleId="LienInternet">
    <w:name w:val="Lien Internet"/>
    <w:basedOn w:val="Policepardfaut"/>
    <w:uiPriority w:val="99"/>
    <w:unhideWhenUsed/>
    <w:rsid w:val="00C94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252">
      <w:bodyDiv w:val="1"/>
      <w:marLeft w:val="0"/>
      <w:marRight w:val="0"/>
      <w:marTop w:val="0"/>
      <w:marBottom w:val="0"/>
      <w:divBdr>
        <w:top w:val="none" w:sz="0" w:space="0" w:color="auto"/>
        <w:left w:val="none" w:sz="0" w:space="0" w:color="auto"/>
        <w:bottom w:val="none" w:sz="0" w:space="0" w:color="auto"/>
        <w:right w:val="none" w:sz="0" w:space="0" w:color="auto"/>
      </w:divBdr>
    </w:div>
    <w:div w:id="324553265">
      <w:bodyDiv w:val="1"/>
      <w:marLeft w:val="0"/>
      <w:marRight w:val="0"/>
      <w:marTop w:val="0"/>
      <w:marBottom w:val="0"/>
      <w:divBdr>
        <w:top w:val="none" w:sz="0" w:space="0" w:color="auto"/>
        <w:left w:val="none" w:sz="0" w:space="0" w:color="auto"/>
        <w:bottom w:val="none" w:sz="0" w:space="0" w:color="auto"/>
        <w:right w:val="none" w:sz="0" w:space="0" w:color="auto"/>
      </w:divBdr>
    </w:div>
    <w:div w:id="599485264">
      <w:bodyDiv w:val="1"/>
      <w:marLeft w:val="0"/>
      <w:marRight w:val="0"/>
      <w:marTop w:val="0"/>
      <w:marBottom w:val="0"/>
      <w:divBdr>
        <w:top w:val="none" w:sz="0" w:space="0" w:color="auto"/>
        <w:left w:val="none" w:sz="0" w:space="0" w:color="auto"/>
        <w:bottom w:val="none" w:sz="0" w:space="0" w:color="auto"/>
        <w:right w:val="none" w:sz="0" w:space="0" w:color="auto"/>
      </w:divBdr>
    </w:div>
    <w:div w:id="953050972">
      <w:bodyDiv w:val="1"/>
      <w:marLeft w:val="0"/>
      <w:marRight w:val="0"/>
      <w:marTop w:val="0"/>
      <w:marBottom w:val="0"/>
      <w:divBdr>
        <w:top w:val="none" w:sz="0" w:space="0" w:color="auto"/>
        <w:left w:val="none" w:sz="0" w:space="0" w:color="auto"/>
        <w:bottom w:val="none" w:sz="0" w:space="0" w:color="auto"/>
        <w:right w:val="none" w:sz="0" w:space="0" w:color="auto"/>
      </w:divBdr>
    </w:div>
    <w:div w:id="956059758">
      <w:bodyDiv w:val="1"/>
      <w:marLeft w:val="0"/>
      <w:marRight w:val="0"/>
      <w:marTop w:val="0"/>
      <w:marBottom w:val="0"/>
      <w:divBdr>
        <w:top w:val="none" w:sz="0" w:space="0" w:color="auto"/>
        <w:left w:val="none" w:sz="0" w:space="0" w:color="auto"/>
        <w:bottom w:val="none" w:sz="0" w:space="0" w:color="auto"/>
        <w:right w:val="none" w:sz="0" w:space="0" w:color="auto"/>
      </w:divBdr>
      <w:divsChild>
        <w:div w:id="1253660516">
          <w:marLeft w:val="0"/>
          <w:marRight w:val="0"/>
          <w:marTop w:val="0"/>
          <w:marBottom w:val="0"/>
          <w:divBdr>
            <w:top w:val="none" w:sz="0" w:space="0" w:color="auto"/>
            <w:left w:val="none" w:sz="0" w:space="0" w:color="auto"/>
            <w:bottom w:val="none" w:sz="0" w:space="0" w:color="auto"/>
            <w:right w:val="none" w:sz="0" w:space="0" w:color="auto"/>
          </w:divBdr>
          <w:divsChild>
            <w:div w:id="811873396">
              <w:marLeft w:val="0"/>
              <w:marRight w:val="0"/>
              <w:marTop w:val="0"/>
              <w:marBottom w:val="0"/>
              <w:divBdr>
                <w:top w:val="none" w:sz="0" w:space="0" w:color="auto"/>
                <w:left w:val="none" w:sz="0" w:space="0" w:color="auto"/>
                <w:bottom w:val="none" w:sz="0" w:space="0" w:color="auto"/>
                <w:right w:val="none" w:sz="0" w:space="0" w:color="auto"/>
              </w:divBdr>
            </w:div>
            <w:div w:id="13842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1346">
      <w:bodyDiv w:val="1"/>
      <w:marLeft w:val="0"/>
      <w:marRight w:val="0"/>
      <w:marTop w:val="0"/>
      <w:marBottom w:val="0"/>
      <w:divBdr>
        <w:top w:val="none" w:sz="0" w:space="0" w:color="auto"/>
        <w:left w:val="none" w:sz="0" w:space="0" w:color="auto"/>
        <w:bottom w:val="none" w:sz="0" w:space="0" w:color="auto"/>
        <w:right w:val="none" w:sz="0" w:space="0" w:color="auto"/>
      </w:divBdr>
    </w:div>
    <w:div w:id="1371764323">
      <w:bodyDiv w:val="1"/>
      <w:marLeft w:val="0"/>
      <w:marRight w:val="0"/>
      <w:marTop w:val="0"/>
      <w:marBottom w:val="0"/>
      <w:divBdr>
        <w:top w:val="none" w:sz="0" w:space="0" w:color="auto"/>
        <w:left w:val="none" w:sz="0" w:space="0" w:color="auto"/>
        <w:bottom w:val="none" w:sz="0" w:space="0" w:color="auto"/>
        <w:right w:val="none" w:sz="0" w:space="0" w:color="auto"/>
      </w:divBdr>
    </w:div>
    <w:div w:id="1436557420">
      <w:bodyDiv w:val="1"/>
      <w:marLeft w:val="0"/>
      <w:marRight w:val="0"/>
      <w:marTop w:val="0"/>
      <w:marBottom w:val="0"/>
      <w:divBdr>
        <w:top w:val="none" w:sz="0" w:space="0" w:color="auto"/>
        <w:left w:val="none" w:sz="0" w:space="0" w:color="auto"/>
        <w:bottom w:val="none" w:sz="0" w:space="0" w:color="auto"/>
        <w:right w:val="none" w:sz="0" w:space="0" w:color="auto"/>
      </w:divBdr>
    </w:div>
    <w:div w:id="1466122190">
      <w:bodyDiv w:val="1"/>
      <w:marLeft w:val="0"/>
      <w:marRight w:val="0"/>
      <w:marTop w:val="0"/>
      <w:marBottom w:val="0"/>
      <w:divBdr>
        <w:top w:val="none" w:sz="0" w:space="0" w:color="auto"/>
        <w:left w:val="none" w:sz="0" w:space="0" w:color="auto"/>
        <w:bottom w:val="none" w:sz="0" w:space="0" w:color="auto"/>
        <w:right w:val="none" w:sz="0" w:space="0" w:color="auto"/>
      </w:divBdr>
    </w:div>
    <w:div w:id="1563558847">
      <w:bodyDiv w:val="1"/>
      <w:marLeft w:val="0"/>
      <w:marRight w:val="0"/>
      <w:marTop w:val="0"/>
      <w:marBottom w:val="0"/>
      <w:divBdr>
        <w:top w:val="none" w:sz="0" w:space="0" w:color="auto"/>
        <w:left w:val="none" w:sz="0" w:space="0" w:color="auto"/>
        <w:bottom w:val="none" w:sz="0" w:space="0" w:color="auto"/>
        <w:right w:val="none" w:sz="0" w:space="0" w:color="auto"/>
      </w:divBdr>
    </w:div>
    <w:div w:id="1756123559">
      <w:bodyDiv w:val="1"/>
      <w:marLeft w:val="0"/>
      <w:marRight w:val="0"/>
      <w:marTop w:val="0"/>
      <w:marBottom w:val="0"/>
      <w:divBdr>
        <w:top w:val="none" w:sz="0" w:space="0" w:color="auto"/>
        <w:left w:val="none" w:sz="0" w:space="0" w:color="auto"/>
        <w:bottom w:val="none" w:sz="0" w:space="0" w:color="auto"/>
        <w:right w:val="none" w:sz="0" w:space="0" w:color="auto"/>
      </w:divBdr>
    </w:div>
    <w:div w:id="2038772973">
      <w:bodyDiv w:val="1"/>
      <w:marLeft w:val="0"/>
      <w:marRight w:val="0"/>
      <w:marTop w:val="0"/>
      <w:marBottom w:val="0"/>
      <w:divBdr>
        <w:top w:val="none" w:sz="0" w:space="0" w:color="auto"/>
        <w:left w:val="none" w:sz="0" w:space="0" w:color="auto"/>
        <w:bottom w:val="none" w:sz="0" w:space="0" w:color="auto"/>
        <w:right w:val="none" w:sz="0" w:space="0" w:color="auto"/>
      </w:divBdr>
    </w:div>
    <w:div w:id="20959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anfr.fr/controle-des-frequences/brouillages/les-enquetes-de-lanfr/actualite/actualites/les-enquetes-de-lanfr-une-box-internet-brouille-les-equipements-gps-et-galileo-dun-industrie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nfr.fr/controle-des-frequences/brouillages/les-enquetes-de-lanfr/actualite/actualites/les-enquetes-de-lanfr-la-cle-qui-rendait-invisible-mais-qui-a-ebloui-les-gardiens-du-spectre/" TargetMode="External"/><Relationship Id="rId2" Type="http://schemas.openxmlformats.org/officeDocument/2006/relationships/hyperlink" Target="https://www.ainonline.com/aviation-news/business-aviation/2019-06-11/pilots-oems-dealing-collins-gps-issue" TargetMode="External"/><Relationship Id="rId1" Type="http://schemas.openxmlformats.org/officeDocument/2006/relationships/hyperlink" Target="https://ec.europa.eu/research/participants/documents/downloadPublic?documentIds=080166e5ae828e15&amp;appId=PPG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2EB0-778E-4AB3-A505-9CA1D9BA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50</Pages>
  <Words>14373</Words>
  <Characters>79053</Characters>
  <Application>Microsoft Office Word</Application>
  <DocSecurity>0</DocSecurity>
  <Lines>658</Lines>
  <Paragraphs>186</Paragraphs>
  <ScaleCrop>false</ScaleCrop>
  <HeadingPairs>
    <vt:vector size="2" baseType="variant">
      <vt:variant>
        <vt:lpstr>Titre</vt:lpstr>
      </vt:variant>
      <vt:variant>
        <vt:i4>1</vt:i4>
      </vt:variant>
    </vt:vector>
  </HeadingPairs>
  <TitlesOfParts>
    <vt:vector size="1" baseType="lpstr">
      <vt:lpstr/>
    </vt:vector>
  </TitlesOfParts>
  <Company>FDC</Company>
  <LinksUpToDate>false</LinksUpToDate>
  <CharactersWithSpaces>93240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afournet</dc:creator>
  <cp:lastModifiedBy>Franck Mangin</cp:lastModifiedBy>
  <cp:revision>6</cp:revision>
  <cp:lastPrinted>2021-08-26T08:56:00Z</cp:lastPrinted>
  <dcterms:created xsi:type="dcterms:W3CDTF">2021-10-21T10:39:00Z</dcterms:created>
  <dcterms:modified xsi:type="dcterms:W3CDTF">2021-10-21T13:44:00Z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22.10.2021</vt:lpwstr>
  </property>
  <property fmtid="{D5CDD505-2E9C-101B-9397-08002B2CF9AE}" pid="3" name="Document Short Title">
    <vt:lpwstr>Impact GNSS</vt:lpwstr>
  </property>
  <property fmtid="{D5CDD505-2E9C-101B-9397-08002B2CF9AE}" pid="4" name="Doc Ref">
    <vt:lpwstr>R178_21175_V1.0</vt:lpwstr>
  </property>
  <property fmtid="{D5CDD505-2E9C-101B-9397-08002B2CF9AE}" pid="5" name="Project Acronym">
    <vt:lpwstr>Etude d'Impact GNSS</vt:lpwstr>
  </property>
  <property fmtid="{D5CDD505-2E9C-101B-9397-08002B2CF9AE}" pid="6" name="Project Full Name">
    <vt:lpwstr>Référentiel à l'usage des utilisateurs des services GNSS</vt:lpwstr>
  </property>
  <property fmtid="{D5CDD505-2E9C-101B-9397-08002B2CF9AE}" pid="7" name="Title Doc">
    <vt:lpwstr>Version Initiale</vt:lpwstr>
  </property>
  <property fmtid="{D5CDD505-2E9C-101B-9397-08002B2CF9AE}" pid="8" name="Version">
    <vt:lpwstr>V1.0</vt:lpwstr>
  </property>
  <property fmtid="{D5CDD505-2E9C-101B-9397-08002B2CF9AE}" pid="9" name="Deliverable Nb">
    <vt:lpwstr>SI06</vt:lpwstr>
  </property>
</Properties>
</file>